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46" w:rsidRPr="007A2A46" w:rsidRDefault="007A2A46" w:rsidP="007A2A46">
      <w:pPr>
        <w:jc w:val="right"/>
        <w:rPr>
          <w:sz w:val="20"/>
          <w:szCs w:val="20"/>
        </w:rPr>
      </w:pPr>
      <w:r w:rsidRPr="007A2A46">
        <w:rPr>
          <w:sz w:val="20"/>
          <w:szCs w:val="20"/>
        </w:rPr>
        <w:t xml:space="preserve">Утверждены </w:t>
      </w:r>
    </w:p>
    <w:p w:rsidR="007A2A46" w:rsidRDefault="007A2A46" w:rsidP="007A2A46">
      <w:pPr>
        <w:jc w:val="right"/>
        <w:rPr>
          <w:sz w:val="20"/>
          <w:szCs w:val="20"/>
        </w:rPr>
      </w:pPr>
      <w:r w:rsidRPr="007A2A46">
        <w:rPr>
          <w:sz w:val="20"/>
          <w:szCs w:val="20"/>
        </w:rPr>
        <w:t xml:space="preserve">решением Совета Союза «Национальная организация </w:t>
      </w:r>
    </w:p>
    <w:p w:rsidR="007A2A46" w:rsidRDefault="007A2A46" w:rsidP="007A2A46">
      <w:pPr>
        <w:jc w:val="right"/>
        <w:rPr>
          <w:sz w:val="20"/>
          <w:szCs w:val="20"/>
        </w:rPr>
      </w:pPr>
      <w:r w:rsidRPr="007A2A46">
        <w:rPr>
          <w:sz w:val="20"/>
          <w:szCs w:val="20"/>
        </w:rPr>
        <w:t xml:space="preserve">специалистов в области энергетических обследований </w:t>
      </w:r>
    </w:p>
    <w:p w:rsidR="007A2A46" w:rsidRDefault="007A2A46" w:rsidP="007A2A46">
      <w:pPr>
        <w:jc w:val="right"/>
        <w:rPr>
          <w:sz w:val="20"/>
          <w:szCs w:val="20"/>
        </w:rPr>
      </w:pPr>
      <w:r w:rsidRPr="007A2A46">
        <w:rPr>
          <w:sz w:val="20"/>
          <w:szCs w:val="20"/>
        </w:rPr>
        <w:t xml:space="preserve">и энергетической эффективности» </w:t>
      </w:r>
      <w:r>
        <w:rPr>
          <w:sz w:val="20"/>
          <w:szCs w:val="20"/>
        </w:rPr>
        <w:t xml:space="preserve">от 13.02.2020 г. </w:t>
      </w:r>
    </w:p>
    <w:p w:rsidR="00CF1F6C" w:rsidRPr="007A2A46" w:rsidRDefault="007A2A46" w:rsidP="007A2A46">
      <w:pPr>
        <w:jc w:val="right"/>
        <w:rPr>
          <w:sz w:val="20"/>
          <w:szCs w:val="20"/>
        </w:rPr>
      </w:pPr>
      <w:r>
        <w:rPr>
          <w:sz w:val="20"/>
          <w:szCs w:val="20"/>
        </w:rPr>
        <w:t>(Протокол № 296 от 13.02.2020 г.)</w:t>
      </w:r>
    </w:p>
    <w:p w:rsidR="005C4ED6" w:rsidRDefault="005C4ED6"/>
    <w:p w:rsidR="005C4ED6" w:rsidRDefault="005C4ED6"/>
    <w:p w:rsidR="005C4ED6" w:rsidRDefault="005C4ED6"/>
    <w:p w:rsidR="005C4ED6" w:rsidRDefault="005C4ED6"/>
    <w:p w:rsidR="005C4ED6" w:rsidRDefault="005C4ED6"/>
    <w:p w:rsidR="005C4ED6" w:rsidRDefault="005C4ED6"/>
    <w:p w:rsidR="007A2A46" w:rsidRDefault="00496862" w:rsidP="005C4ED6">
      <w:pPr>
        <w:jc w:val="center"/>
        <w:rPr>
          <w:b/>
          <w:szCs w:val="24"/>
        </w:rPr>
      </w:pPr>
      <w:r w:rsidRPr="007A2A46">
        <w:rPr>
          <w:b/>
          <w:szCs w:val="24"/>
        </w:rPr>
        <w:t>Правила</w:t>
      </w:r>
      <w:r w:rsidR="005C4ED6" w:rsidRPr="007A2A46">
        <w:rPr>
          <w:b/>
          <w:szCs w:val="24"/>
        </w:rPr>
        <w:t xml:space="preserve"> </w:t>
      </w:r>
    </w:p>
    <w:p w:rsidR="007A2A46" w:rsidRDefault="005C4ED6" w:rsidP="005C4ED6">
      <w:pPr>
        <w:jc w:val="center"/>
        <w:rPr>
          <w:b/>
          <w:szCs w:val="24"/>
        </w:rPr>
      </w:pPr>
      <w:r w:rsidRPr="007A2A46">
        <w:rPr>
          <w:b/>
          <w:szCs w:val="24"/>
        </w:rPr>
        <w:t xml:space="preserve">определения </w:t>
      </w:r>
      <w:r w:rsidR="003B1114" w:rsidRPr="007A2A46">
        <w:rPr>
          <w:b/>
          <w:szCs w:val="24"/>
        </w:rPr>
        <w:t xml:space="preserve">минимальной </w:t>
      </w:r>
      <w:r w:rsidRPr="007A2A46">
        <w:rPr>
          <w:b/>
          <w:szCs w:val="24"/>
        </w:rPr>
        <w:t xml:space="preserve">потребности в кадровых ресурсах </w:t>
      </w:r>
    </w:p>
    <w:p w:rsidR="005C4ED6" w:rsidRPr="007A2A46" w:rsidRDefault="005C4ED6" w:rsidP="005C4ED6">
      <w:pPr>
        <w:jc w:val="center"/>
        <w:rPr>
          <w:b/>
          <w:szCs w:val="24"/>
        </w:rPr>
      </w:pPr>
      <w:r w:rsidRPr="007A2A46">
        <w:rPr>
          <w:b/>
          <w:szCs w:val="24"/>
        </w:rPr>
        <w:t xml:space="preserve">и измерительных </w:t>
      </w:r>
      <w:proofErr w:type="gramStart"/>
      <w:r w:rsidRPr="007A2A46">
        <w:rPr>
          <w:b/>
          <w:szCs w:val="24"/>
        </w:rPr>
        <w:t>приборах</w:t>
      </w:r>
      <w:proofErr w:type="gramEnd"/>
      <w:r w:rsidRPr="007A2A46">
        <w:rPr>
          <w:b/>
          <w:szCs w:val="24"/>
        </w:rPr>
        <w:t xml:space="preserve"> при проведении энергетических обследований</w:t>
      </w:r>
    </w:p>
    <w:p w:rsidR="005C4ED6" w:rsidRDefault="005C4ED6" w:rsidP="005C4ED6"/>
    <w:p w:rsidR="005C4ED6" w:rsidRDefault="005C4ED6"/>
    <w:p w:rsidR="00460726" w:rsidRPr="00496862" w:rsidRDefault="00496862" w:rsidP="00057650">
      <w:pPr>
        <w:pStyle w:val="af4"/>
        <w:ind w:firstLine="426"/>
        <w:jc w:val="center"/>
        <w:rPr>
          <w:b/>
        </w:rPr>
      </w:pPr>
      <w:bookmarkStart w:id="0" w:name="_Toc38903053"/>
      <w:r w:rsidRPr="00496862">
        <w:rPr>
          <w:b/>
        </w:rPr>
        <w:t xml:space="preserve">1. </w:t>
      </w:r>
      <w:r w:rsidR="00460726" w:rsidRPr="00496862">
        <w:rPr>
          <w:b/>
        </w:rPr>
        <w:t>Общие положения</w:t>
      </w:r>
      <w:bookmarkEnd w:id="0"/>
    </w:p>
    <w:p w:rsidR="00460726" w:rsidRDefault="00F70996" w:rsidP="00496862">
      <w:pPr>
        <w:pStyle w:val="a1"/>
        <w:ind w:firstLine="426"/>
      </w:pPr>
      <w:r>
        <w:t xml:space="preserve">1.1. </w:t>
      </w:r>
      <w:proofErr w:type="gramStart"/>
      <w:r w:rsidR="00460726" w:rsidRPr="00460726">
        <w:t>Настоящ</w:t>
      </w:r>
      <w:r w:rsidR="00496862">
        <w:t xml:space="preserve">ие Правила </w:t>
      </w:r>
      <w:r w:rsidR="00460726" w:rsidRPr="00460726">
        <w:t>разработан</w:t>
      </w:r>
      <w:r w:rsidR="00496862">
        <w:t>ы</w:t>
      </w:r>
      <w:r w:rsidR="00460726" w:rsidRPr="00460726">
        <w:t xml:space="preserve"> в соответствии с требованиям</w:t>
      </w:r>
      <w:r w:rsidR="00F75077">
        <w:t>и</w:t>
      </w:r>
      <w:r w:rsidR="00460726" w:rsidRPr="00460726">
        <w:t xml:space="preserve"> Федерального закона от 23 ноября 2009 г. «Об энергосбережении и о повышении энергетической эффективности и о внесении изменений в отдельные законодательные акты Российской Федерации» № 261-ФЗ, Федерального закона от 01 декабря 2007 г. «О саморегулируемых организациях» № 315-ФЗ, другими нормативными актами в области энергетического обследования и положениями Устава Союза «Национальная организация специалистов в области энергетических</w:t>
      </w:r>
      <w:proofErr w:type="gramEnd"/>
      <w:r w:rsidR="00460726" w:rsidRPr="00460726">
        <w:t xml:space="preserve"> обследований и энергетической эффективности» (далее </w:t>
      </w:r>
      <w:r w:rsidR="0097515B">
        <w:t xml:space="preserve">по тексту </w:t>
      </w:r>
      <w:r w:rsidR="00460726" w:rsidRPr="00460726">
        <w:t xml:space="preserve">– </w:t>
      </w:r>
      <w:r w:rsidR="00460726" w:rsidRPr="0097515B">
        <w:t>Союз)</w:t>
      </w:r>
      <w:r w:rsidR="00D81AD4" w:rsidRPr="0097515B">
        <w:t>.</w:t>
      </w:r>
    </w:p>
    <w:p w:rsidR="00F70996" w:rsidRDefault="00F70996" w:rsidP="00F70996">
      <w:pPr>
        <w:pStyle w:val="a1"/>
        <w:ind w:firstLine="426"/>
      </w:pPr>
      <w:r>
        <w:t xml:space="preserve">1.2. Настоящие Правила определяют минимальные требования к количеству специалистов и измерительных приборов (приборному парку), задействованных при одновременном проведении юридическими лицами – членами Союза энергетических обследований </w:t>
      </w:r>
      <w:r w:rsidRPr="00F70996">
        <w:t xml:space="preserve">промышленных предприятий с объемом потребления энергетических ресурсов в эквиваленте условного топлива каждым предприятием не менее 1500 т </w:t>
      </w:r>
      <w:proofErr w:type="spellStart"/>
      <w:r w:rsidRPr="00F70996">
        <w:t>у.т</w:t>
      </w:r>
      <w:proofErr w:type="spellEnd"/>
      <w:r w:rsidRPr="00F70996">
        <w:t>./год и типовым составом работ</w:t>
      </w:r>
      <w:r>
        <w:t>.</w:t>
      </w:r>
    </w:p>
    <w:p w:rsidR="00F70996" w:rsidRDefault="00F70996" w:rsidP="00F70996">
      <w:pPr>
        <w:pStyle w:val="a1"/>
        <w:ind w:firstLine="426"/>
      </w:pPr>
      <w:r>
        <w:t>Типовой состав работ при проведении энергетического обследования включает в себя следующие направления:</w:t>
      </w:r>
    </w:p>
    <w:p w:rsidR="00F70996" w:rsidRDefault="00F70996" w:rsidP="00F70996">
      <w:pPr>
        <w:pStyle w:val="a1"/>
        <w:numPr>
          <w:ilvl w:val="0"/>
          <w:numId w:val="19"/>
        </w:numPr>
        <w:tabs>
          <w:tab w:val="left" w:pos="567"/>
        </w:tabs>
        <w:ind w:left="0" w:firstLine="426"/>
      </w:pPr>
      <w:r>
        <w:t>энергетическое обследование оборудования и систем электроснабжения;</w:t>
      </w:r>
    </w:p>
    <w:p w:rsidR="00F70996" w:rsidRDefault="00F70996" w:rsidP="00F70996">
      <w:pPr>
        <w:pStyle w:val="a1"/>
        <w:numPr>
          <w:ilvl w:val="0"/>
          <w:numId w:val="19"/>
        </w:numPr>
        <w:tabs>
          <w:tab w:val="left" w:pos="567"/>
        </w:tabs>
        <w:ind w:left="0" w:firstLine="426"/>
      </w:pPr>
      <w:r>
        <w:t xml:space="preserve">энергетическое обследование котельного оборудования, систем </w:t>
      </w:r>
      <w:proofErr w:type="spellStart"/>
      <w:r>
        <w:t>топливообеспечения</w:t>
      </w:r>
      <w:proofErr w:type="spellEnd"/>
      <w:r>
        <w:t xml:space="preserve"> и </w:t>
      </w:r>
      <w:proofErr w:type="spellStart"/>
      <w:r>
        <w:t>химводоочистки</w:t>
      </w:r>
      <w:proofErr w:type="spellEnd"/>
      <w:r>
        <w:t>;</w:t>
      </w:r>
    </w:p>
    <w:p w:rsidR="00F70996" w:rsidRDefault="00F70996" w:rsidP="00F70996">
      <w:pPr>
        <w:pStyle w:val="a1"/>
        <w:numPr>
          <w:ilvl w:val="0"/>
          <w:numId w:val="19"/>
        </w:numPr>
        <w:tabs>
          <w:tab w:val="left" w:pos="567"/>
        </w:tabs>
        <w:ind w:left="0" w:firstLine="426"/>
      </w:pPr>
      <w:r>
        <w:t>энергетическое обследование тепловых сетей;</w:t>
      </w:r>
    </w:p>
    <w:p w:rsidR="00F70996" w:rsidRDefault="00F70996" w:rsidP="00F70996">
      <w:pPr>
        <w:pStyle w:val="a1"/>
        <w:numPr>
          <w:ilvl w:val="0"/>
          <w:numId w:val="19"/>
        </w:numPr>
        <w:tabs>
          <w:tab w:val="left" w:pos="567"/>
        </w:tabs>
        <w:ind w:left="0" w:firstLine="426"/>
      </w:pPr>
      <w:r>
        <w:t>энергетическое обследование систем водоснабжения;</w:t>
      </w:r>
    </w:p>
    <w:p w:rsidR="00F70996" w:rsidRDefault="00F70996" w:rsidP="00F70996">
      <w:pPr>
        <w:pStyle w:val="a1"/>
        <w:numPr>
          <w:ilvl w:val="0"/>
          <w:numId w:val="19"/>
        </w:numPr>
        <w:tabs>
          <w:tab w:val="left" w:pos="567"/>
        </w:tabs>
        <w:ind w:left="0" w:firstLine="426"/>
      </w:pPr>
      <w:r>
        <w:t xml:space="preserve">энергетическое обследование систем вентиляции, кондиционирования и </w:t>
      </w:r>
      <w:proofErr w:type="spellStart"/>
      <w:r>
        <w:t>воздухоснабжения</w:t>
      </w:r>
      <w:proofErr w:type="spellEnd"/>
      <w:r>
        <w:t>;</w:t>
      </w:r>
    </w:p>
    <w:p w:rsidR="00F70996" w:rsidRDefault="00F70996" w:rsidP="00F70996">
      <w:pPr>
        <w:pStyle w:val="a1"/>
        <w:numPr>
          <w:ilvl w:val="0"/>
          <w:numId w:val="19"/>
        </w:numPr>
        <w:tabs>
          <w:tab w:val="left" w:pos="567"/>
        </w:tabs>
        <w:ind w:left="0" w:firstLine="426"/>
      </w:pPr>
      <w:r>
        <w:t>энергетическое обследование систем учета топливно-энергетических ресурсов (ТЭР).</w:t>
      </w:r>
    </w:p>
    <w:p w:rsidR="007D65F7" w:rsidRDefault="007D65F7" w:rsidP="00F70996">
      <w:pPr>
        <w:pStyle w:val="af4"/>
        <w:ind w:firstLine="426"/>
        <w:jc w:val="both"/>
        <w:rPr>
          <w:b/>
        </w:rPr>
      </w:pPr>
      <w:bookmarkStart w:id="1" w:name="_Toc38903054"/>
    </w:p>
    <w:p w:rsidR="000E2FF4" w:rsidRDefault="000E2FF4" w:rsidP="00F70996">
      <w:pPr>
        <w:pStyle w:val="af4"/>
        <w:ind w:firstLine="426"/>
        <w:jc w:val="both"/>
        <w:rPr>
          <w:b/>
        </w:rPr>
      </w:pPr>
    </w:p>
    <w:p w:rsidR="00893E96" w:rsidRPr="00F70996" w:rsidRDefault="00F70996" w:rsidP="00057650">
      <w:pPr>
        <w:pStyle w:val="af4"/>
        <w:ind w:firstLine="426"/>
        <w:jc w:val="center"/>
        <w:rPr>
          <w:b/>
        </w:rPr>
      </w:pPr>
      <w:r w:rsidRPr="00F70996">
        <w:rPr>
          <w:b/>
        </w:rPr>
        <w:t xml:space="preserve">2. </w:t>
      </w:r>
      <w:r w:rsidR="00893E96" w:rsidRPr="00F70996">
        <w:rPr>
          <w:b/>
        </w:rPr>
        <w:t xml:space="preserve">Определение </w:t>
      </w:r>
      <w:r w:rsidR="00D81AD4" w:rsidRPr="00F70996">
        <w:rPr>
          <w:b/>
        </w:rPr>
        <w:t xml:space="preserve">минимальной </w:t>
      </w:r>
      <w:r w:rsidR="00893E96" w:rsidRPr="00F70996">
        <w:rPr>
          <w:b/>
        </w:rPr>
        <w:t>потребности в кадровых ресурсах</w:t>
      </w:r>
      <w:bookmarkEnd w:id="1"/>
    </w:p>
    <w:p w:rsidR="00F11FD4" w:rsidRDefault="00F70996" w:rsidP="00F70996">
      <w:pPr>
        <w:pStyle w:val="a1"/>
        <w:ind w:firstLine="426"/>
      </w:pPr>
      <w:r>
        <w:t xml:space="preserve">2.1. </w:t>
      </w:r>
      <w:r w:rsidR="00F11FD4">
        <w:t>В настоящем разделе приведен порядок определения потребности в следующих кадровых ресурсах:</w:t>
      </w:r>
    </w:p>
    <w:p w:rsidR="00F11FD4" w:rsidRPr="00170EEB" w:rsidRDefault="00F11FD4" w:rsidP="00F70996">
      <w:pPr>
        <w:pStyle w:val="a"/>
        <w:numPr>
          <w:ilvl w:val="0"/>
          <w:numId w:val="20"/>
        </w:numPr>
        <w:tabs>
          <w:tab w:val="left" w:pos="567"/>
        </w:tabs>
        <w:ind w:left="0" w:firstLine="426"/>
      </w:pPr>
      <w:proofErr w:type="spellStart"/>
      <w:r>
        <w:t>энергоаудитор</w:t>
      </w:r>
      <w:r w:rsidR="00F75077">
        <w:t>ы</w:t>
      </w:r>
      <w:proofErr w:type="spellEnd"/>
      <w:r w:rsidR="00F75077">
        <w:t xml:space="preserve"> (специалисты, инженеры, эксперты по проведению энергетических обследований)</w:t>
      </w:r>
      <w:r>
        <w:t>;</w:t>
      </w:r>
    </w:p>
    <w:p w:rsidR="00F11FD4" w:rsidRPr="00170EEB" w:rsidRDefault="00F11FD4" w:rsidP="00F70996">
      <w:pPr>
        <w:pStyle w:val="a"/>
        <w:numPr>
          <w:ilvl w:val="0"/>
          <w:numId w:val="20"/>
        </w:numPr>
        <w:tabs>
          <w:tab w:val="left" w:pos="567"/>
        </w:tabs>
        <w:ind w:left="0" w:firstLine="426"/>
      </w:pPr>
      <w:r w:rsidRPr="00F11FD4">
        <w:t>специалист</w:t>
      </w:r>
      <w:r w:rsidR="00F75077">
        <w:t>ы</w:t>
      </w:r>
      <w:r w:rsidRPr="00F11FD4">
        <w:t xml:space="preserve"> с группой по электробезопасности</w:t>
      </w:r>
      <w:r>
        <w:t>.</w:t>
      </w:r>
    </w:p>
    <w:p w:rsidR="00175AC5" w:rsidRDefault="00F11FD4" w:rsidP="00F70996">
      <w:pPr>
        <w:pStyle w:val="a1"/>
        <w:ind w:firstLine="426"/>
      </w:pPr>
      <w:proofErr w:type="spellStart"/>
      <w:r>
        <w:t>Энергоаудиторы</w:t>
      </w:r>
      <w:proofErr w:type="spellEnd"/>
      <w:r>
        <w:t xml:space="preserve"> могут одновременно являться специалистами с группой по электробезопасности.</w:t>
      </w:r>
    </w:p>
    <w:p w:rsidR="00175AC5" w:rsidRDefault="00F70996" w:rsidP="00F70996">
      <w:pPr>
        <w:pStyle w:val="af4"/>
        <w:ind w:firstLine="426"/>
        <w:jc w:val="both"/>
      </w:pPr>
      <w:bookmarkStart w:id="2" w:name="_Toc38903055"/>
      <w:r>
        <w:t xml:space="preserve">2.2. </w:t>
      </w:r>
      <w:bookmarkEnd w:id="2"/>
      <w:r w:rsidR="00D81AD4">
        <w:t>М</w:t>
      </w:r>
      <w:r w:rsidR="00D81AD4" w:rsidRPr="00D81AD4">
        <w:t>инимальн</w:t>
      </w:r>
      <w:r w:rsidR="00D81AD4">
        <w:t xml:space="preserve">ая потребность в </w:t>
      </w:r>
      <w:proofErr w:type="spellStart"/>
      <w:r w:rsidR="00D81AD4">
        <w:t>энергоаудиторах</w:t>
      </w:r>
      <w:proofErr w:type="spellEnd"/>
      <w:r w:rsidR="00D81AD4">
        <w:t xml:space="preserve">, </w:t>
      </w:r>
      <w:r w:rsidR="00D81AD4" w:rsidRPr="00D81AD4">
        <w:t>задействованных при проведении энергетических обследований</w:t>
      </w:r>
      <w:r>
        <w:t xml:space="preserve"> </w:t>
      </w:r>
      <w:r w:rsidR="00D81AD4" w:rsidRPr="00E11E5F">
        <w:t>одновременно нескольких предприятий</w:t>
      </w:r>
      <w:r w:rsidR="00F11FD4" w:rsidRPr="00E11E5F">
        <w:t>,</w:t>
      </w:r>
      <w:r w:rsidR="00D81AD4">
        <w:t xml:space="preserve"> определяется в соответствии с табл</w:t>
      </w:r>
      <w:r w:rsidR="001E0658">
        <w:t>ицей</w:t>
      </w:r>
      <w:r w:rsidR="00F75077">
        <w:t> </w:t>
      </w:r>
      <w:r w:rsidR="001E0658">
        <w:t>1.</w:t>
      </w:r>
    </w:p>
    <w:p w:rsidR="000E2FF4" w:rsidRDefault="000E2FF4" w:rsidP="001E0658">
      <w:pPr>
        <w:pStyle w:val="af4"/>
        <w:ind w:firstLine="426"/>
        <w:jc w:val="right"/>
        <w:rPr>
          <w:sz w:val="22"/>
        </w:rPr>
      </w:pPr>
      <w:bookmarkStart w:id="3" w:name="_Ref38632841"/>
    </w:p>
    <w:p w:rsidR="001E0658" w:rsidRPr="007D65F7" w:rsidRDefault="00091AA9" w:rsidP="001E0658">
      <w:pPr>
        <w:pStyle w:val="af4"/>
        <w:ind w:firstLine="426"/>
        <w:jc w:val="right"/>
        <w:rPr>
          <w:sz w:val="22"/>
        </w:rPr>
      </w:pPr>
      <w:bookmarkStart w:id="4" w:name="_GoBack"/>
      <w:bookmarkEnd w:id="4"/>
      <w:r w:rsidRPr="007D65F7">
        <w:rPr>
          <w:sz w:val="22"/>
        </w:rPr>
        <w:lastRenderedPageBreak/>
        <w:t xml:space="preserve">Таблица </w:t>
      </w:r>
      <w:bookmarkEnd w:id="3"/>
      <w:r w:rsidR="007D65F7">
        <w:rPr>
          <w:sz w:val="22"/>
        </w:rPr>
        <w:t>1</w:t>
      </w:r>
    </w:p>
    <w:p w:rsidR="00091AA9" w:rsidRPr="007D65F7" w:rsidRDefault="00091AA9" w:rsidP="001E0658">
      <w:pPr>
        <w:pStyle w:val="af4"/>
        <w:ind w:firstLine="426"/>
        <w:jc w:val="right"/>
        <w:rPr>
          <w:sz w:val="22"/>
        </w:rPr>
      </w:pPr>
      <w:r w:rsidRPr="007D65F7">
        <w:rPr>
          <w:sz w:val="22"/>
        </w:rPr>
        <w:t xml:space="preserve">Зависимость минимального количества </w:t>
      </w:r>
      <w:proofErr w:type="spellStart"/>
      <w:r w:rsidR="0052456F" w:rsidRPr="007D65F7">
        <w:rPr>
          <w:sz w:val="22"/>
        </w:rPr>
        <w:t>энергоаудиторов</w:t>
      </w:r>
      <w:proofErr w:type="spellEnd"/>
      <w:r w:rsidR="001E0658" w:rsidRPr="007D65F7">
        <w:rPr>
          <w:sz w:val="22"/>
        </w:rPr>
        <w:t xml:space="preserve">, </w:t>
      </w:r>
      <w:r w:rsidRPr="007D65F7">
        <w:rPr>
          <w:sz w:val="22"/>
        </w:rPr>
        <w:t>задействованных при проведении энергетических обследований</w:t>
      </w:r>
      <w:r w:rsidR="001E0658" w:rsidRPr="007D65F7">
        <w:rPr>
          <w:sz w:val="22"/>
        </w:rPr>
        <w:t>,</w:t>
      </w:r>
      <w:r w:rsidRPr="007D65F7">
        <w:rPr>
          <w:sz w:val="22"/>
        </w:rPr>
        <w:t xml:space="preserve"> от количества обследуемых </w:t>
      </w:r>
      <w:r w:rsidR="001E0658" w:rsidRPr="007D65F7">
        <w:rPr>
          <w:sz w:val="22"/>
        </w:rPr>
        <w:t>предприятий:</w:t>
      </w:r>
    </w:p>
    <w:p w:rsidR="001E0658" w:rsidRDefault="001E0658" w:rsidP="001E0658">
      <w:pPr>
        <w:pStyle w:val="af4"/>
        <w:ind w:firstLine="426"/>
        <w:jc w:val="both"/>
      </w:pPr>
    </w:p>
    <w:tbl>
      <w:tblPr>
        <w:tblStyle w:val="af5"/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1E0658" w:rsidTr="001E0658">
        <w:tc>
          <w:tcPr>
            <w:tcW w:w="4785" w:type="dxa"/>
          </w:tcPr>
          <w:p w:rsidR="001E0658" w:rsidRPr="001E0658" w:rsidRDefault="001E0658" w:rsidP="00710390">
            <w:pPr>
              <w:keepNext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одновременно обследуемых предприятий</w:t>
            </w:r>
          </w:p>
        </w:tc>
        <w:tc>
          <w:tcPr>
            <w:tcW w:w="4571" w:type="dxa"/>
          </w:tcPr>
          <w:p w:rsidR="001E0658" w:rsidRPr="001E0658" w:rsidRDefault="001E0658" w:rsidP="00710390">
            <w:pPr>
              <w:keepNext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Минимальное количество задействованных </w:t>
            </w:r>
            <w:proofErr w:type="spellStart"/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энергоаудиторов</w:t>
            </w:r>
            <w:proofErr w:type="spellEnd"/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, чел.</w:t>
            </w:r>
          </w:p>
        </w:tc>
      </w:tr>
      <w:tr w:rsidR="001E0658" w:rsidTr="001016F4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</w:tr>
      <w:tr w:rsidR="001E0658" w:rsidTr="001016F4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</w:tr>
      <w:tr w:rsidR="001E0658" w:rsidTr="001016F4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</w:tr>
      <w:tr w:rsidR="001E0658" w:rsidTr="001016F4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</w:tr>
      <w:tr w:rsidR="001E0658" w:rsidTr="001016F4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</w:tr>
      <w:tr w:rsidR="001E0658" w:rsidTr="001016F4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</w:tr>
      <w:tr w:rsidR="001E0658" w:rsidTr="001016F4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</w:tr>
      <w:tr w:rsidR="001E0658" w:rsidTr="001016F4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</w:tr>
      <w:tr w:rsidR="001E0658" w:rsidTr="001016F4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</w:tr>
      <w:tr w:rsidR="001E0658" w:rsidTr="001016F4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</w:tr>
      <w:tr w:rsidR="001E0658" w:rsidTr="00F71FFB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30</w:t>
            </w:r>
          </w:p>
        </w:tc>
      </w:tr>
      <w:tr w:rsidR="001E0658" w:rsidTr="00F71FFB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</w:tr>
      <w:tr w:rsidR="001E0658" w:rsidTr="00F71FFB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35</w:t>
            </w:r>
          </w:p>
        </w:tc>
      </w:tr>
      <w:tr w:rsidR="001E0658" w:rsidTr="00F71FFB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38</w:t>
            </w:r>
          </w:p>
        </w:tc>
      </w:tr>
      <w:tr w:rsidR="001E0658" w:rsidTr="0016727E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40</w:t>
            </w:r>
          </w:p>
        </w:tc>
      </w:tr>
      <w:tr w:rsidR="001E0658" w:rsidTr="0016727E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43</w:t>
            </w:r>
          </w:p>
        </w:tc>
      </w:tr>
      <w:tr w:rsidR="001E0658" w:rsidTr="0016727E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45</w:t>
            </w:r>
          </w:p>
        </w:tc>
      </w:tr>
      <w:tr w:rsidR="001E0658" w:rsidTr="0016727E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48</w:t>
            </w:r>
          </w:p>
        </w:tc>
      </w:tr>
      <w:tr w:rsidR="001E0658" w:rsidTr="0016727E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50</w:t>
            </w:r>
          </w:p>
        </w:tc>
      </w:tr>
    </w:tbl>
    <w:p w:rsidR="001E0658" w:rsidRDefault="001E0658" w:rsidP="001E0658">
      <w:pPr>
        <w:pStyle w:val="af4"/>
        <w:ind w:firstLine="426"/>
        <w:jc w:val="both"/>
      </w:pPr>
    </w:p>
    <w:p w:rsidR="00D81AD4" w:rsidRPr="001E0658" w:rsidRDefault="007A2A46" w:rsidP="007A2A46">
      <w:pPr>
        <w:pStyle w:val="a1"/>
        <w:ind w:firstLine="426"/>
      </w:pPr>
      <w:r w:rsidRPr="001E0658">
        <w:t xml:space="preserve">2.3. </w:t>
      </w:r>
      <w:r w:rsidR="00D81AD4" w:rsidRPr="001E0658">
        <w:t>Минимальная потребность в специалистах с группой по электробезопасности, задействованных при проведении энергетических обследований одновременно нескольких предприятий</w:t>
      </w:r>
      <w:r w:rsidR="00F11FD4" w:rsidRPr="001E0658">
        <w:t>,</w:t>
      </w:r>
      <w:r w:rsidR="00D81AD4" w:rsidRPr="001E0658">
        <w:t xml:space="preserve"> определяется в соответствии с табл</w:t>
      </w:r>
      <w:r w:rsidR="001E0658" w:rsidRPr="001E0658">
        <w:t>ицей</w:t>
      </w:r>
      <w:r w:rsidR="00F75077" w:rsidRPr="001E0658">
        <w:t> </w:t>
      </w:r>
      <w:r w:rsidR="001E0658">
        <w:t>2</w:t>
      </w:r>
      <w:r w:rsidR="00D81AD4" w:rsidRPr="001E0658">
        <w:t>.</w:t>
      </w:r>
    </w:p>
    <w:p w:rsidR="001E0658" w:rsidRDefault="001E0658" w:rsidP="001E0658">
      <w:pPr>
        <w:pStyle w:val="af4"/>
        <w:rPr>
          <w:highlight w:val="yellow"/>
        </w:rPr>
      </w:pPr>
      <w:bookmarkStart w:id="5" w:name="_Ref38632848"/>
    </w:p>
    <w:p w:rsidR="001E0658" w:rsidRPr="007D65F7" w:rsidRDefault="00091AA9" w:rsidP="001E0658">
      <w:pPr>
        <w:pStyle w:val="af4"/>
        <w:jc w:val="right"/>
        <w:rPr>
          <w:noProof/>
          <w:sz w:val="22"/>
        </w:rPr>
      </w:pPr>
      <w:r w:rsidRPr="007D65F7">
        <w:rPr>
          <w:sz w:val="22"/>
        </w:rPr>
        <w:t xml:space="preserve">Таблица </w:t>
      </w:r>
      <w:bookmarkEnd w:id="5"/>
      <w:r w:rsidR="007D65F7">
        <w:rPr>
          <w:sz w:val="22"/>
        </w:rPr>
        <w:t>2</w:t>
      </w:r>
    </w:p>
    <w:p w:rsidR="007D65F7" w:rsidRDefault="00091AA9" w:rsidP="001E0658">
      <w:pPr>
        <w:pStyle w:val="af4"/>
        <w:jc w:val="right"/>
        <w:rPr>
          <w:sz w:val="22"/>
        </w:rPr>
      </w:pPr>
      <w:r w:rsidRPr="007D65F7">
        <w:rPr>
          <w:sz w:val="22"/>
        </w:rPr>
        <w:t xml:space="preserve">Зависимость минимального количества </w:t>
      </w:r>
      <w:r w:rsidR="0052456F" w:rsidRPr="007D65F7">
        <w:rPr>
          <w:sz w:val="22"/>
        </w:rPr>
        <w:t>специалистов с группой по эл</w:t>
      </w:r>
      <w:r w:rsidR="001E0658" w:rsidRPr="007D65F7">
        <w:rPr>
          <w:sz w:val="22"/>
        </w:rPr>
        <w:t>ектро</w:t>
      </w:r>
      <w:r w:rsidR="0052456F" w:rsidRPr="007D65F7">
        <w:rPr>
          <w:sz w:val="22"/>
        </w:rPr>
        <w:t>безопасности не ниже 3-й</w:t>
      </w:r>
      <w:r w:rsidR="001E0658" w:rsidRPr="007D65F7">
        <w:rPr>
          <w:sz w:val="22"/>
        </w:rPr>
        <w:t xml:space="preserve">, </w:t>
      </w:r>
      <w:r w:rsidRPr="007D65F7">
        <w:rPr>
          <w:sz w:val="22"/>
        </w:rPr>
        <w:t>задействованных при проведении энергетических обследований</w:t>
      </w:r>
      <w:r w:rsidR="001E0658" w:rsidRPr="007D65F7">
        <w:rPr>
          <w:sz w:val="22"/>
        </w:rPr>
        <w:t>,</w:t>
      </w:r>
      <w:r w:rsidRPr="007D65F7">
        <w:rPr>
          <w:sz w:val="22"/>
        </w:rPr>
        <w:t xml:space="preserve"> </w:t>
      </w:r>
    </w:p>
    <w:p w:rsidR="00091AA9" w:rsidRPr="007D65F7" w:rsidRDefault="00091AA9" w:rsidP="001E0658">
      <w:pPr>
        <w:pStyle w:val="af4"/>
        <w:jc w:val="right"/>
        <w:rPr>
          <w:sz w:val="22"/>
        </w:rPr>
      </w:pPr>
      <w:r w:rsidRPr="007D65F7">
        <w:rPr>
          <w:sz w:val="22"/>
        </w:rPr>
        <w:t xml:space="preserve">от количества обследуемых </w:t>
      </w:r>
      <w:r w:rsidR="007D65F7">
        <w:rPr>
          <w:sz w:val="22"/>
        </w:rPr>
        <w:t>предприятий</w:t>
      </w:r>
      <w:r w:rsidR="001E0658" w:rsidRPr="007D65F7">
        <w:rPr>
          <w:sz w:val="22"/>
        </w:rPr>
        <w:t>:</w:t>
      </w:r>
    </w:p>
    <w:p w:rsidR="001E0658" w:rsidRPr="007D65F7" w:rsidRDefault="001E0658" w:rsidP="001E0658">
      <w:pPr>
        <w:pStyle w:val="af4"/>
        <w:jc w:val="right"/>
        <w:rPr>
          <w:sz w:val="22"/>
        </w:rPr>
      </w:pPr>
    </w:p>
    <w:tbl>
      <w:tblPr>
        <w:tblStyle w:val="af5"/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1E0658" w:rsidRPr="001E0658" w:rsidTr="001E0658">
        <w:tc>
          <w:tcPr>
            <w:tcW w:w="4785" w:type="dxa"/>
          </w:tcPr>
          <w:p w:rsidR="001E0658" w:rsidRPr="001E0658" w:rsidRDefault="001E0658" w:rsidP="001E0658">
            <w:pPr>
              <w:keepNext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одновременно обследуемых предприятий</w:t>
            </w:r>
          </w:p>
        </w:tc>
        <w:tc>
          <w:tcPr>
            <w:tcW w:w="4571" w:type="dxa"/>
          </w:tcPr>
          <w:p w:rsidR="001E0658" w:rsidRPr="001E0658" w:rsidRDefault="001E0658" w:rsidP="001E0658">
            <w:pPr>
              <w:keepNext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Минимальное количество задействованных специалистов с группой по эл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ектро</w:t>
            </w: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безопасности не ниже 3-й, чел.</w:t>
            </w:r>
          </w:p>
        </w:tc>
      </w:tr>
      <w:tr w:rsidR="001E0658" w:rsidRPr="001E0658" w:rsidTr="00710390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</w:tr>
      <w:tr w:rsidR="001E0658" w:rsidRPr="001E0658" w:rsidTr="00710390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</w:tr>
      <w:tr w:rsidR="001E0658" w:rsidRPr="001E0658" w:rsidTr="00710390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1E0658" w:rsidRPr="001E0658" w:rsidTr="00710390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</w:tr>
      <w:tr w:rsidR="001E0658" w:rsidRPr="001E0658" w:rsidTr="00710390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</w:tr>
      <w:tr w:rsidR="001E0658" w:rsidRPr="001E0658" w:rsidTr="00710390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1E0658" w:rsidRPr="001E0658" w:rsidTr="00710390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</w:tr>
      <w:tr w:rsidR="001E0658" w:rsidRPr="001E0658" w:rsidTr="00710390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</w:tr>
      <w:tr w:rsidR="001E0658" w:rsidRPr="001E0658" w:rsidTr="00710390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</w:tr>
      <w:tr w:rsidR="001E0658" w:rsidRPr="001E0658" w:rsidTr="00710390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1E0658" w:rsidRPr="001E0658" w:rsidTr="00710390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</w:tr>
      <w:tr w:rsidR="001E0658" w:rsidRPr="001E0658" w:rsidTr="00710390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</w:tr>
      <w:tr w:rsidR="001E0658" w:rsidRPr="001E0658" w:rsidTr="00710390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</w:tr>
      <w:tr w:rsidR="001E0658" w:rsidRPr="001E0658" w:rsidTr="00710390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</w:tr>
      <w:tr w:rsidR="001E0658" w:rsidRPr="001E0658" w:rsidTr="00710390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</w:tr>
      <w:tr w:rsidR="001E0658" w:rsidRPr="001E0658" w:rsidTr="00710390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</w:tr>
      <w:tr w:rsidR="001E0658" w:rsidRPr="001E0658" w:rsidTr="00710390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</w:tr>
      <w:tr w:rsidR="001E0658" w:rsidRPr="001E0658" w:rsidTr="00710390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</w:tr>
      <w:tr w:rsidR="001E0658" w:rsidRPr="001E0658" w:rsidTr="00710390">
        <w:tc>
          <w:tcPr>
            <w:tcW w:w="4785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4571" w:type="dxa"/>
            <w:vAlign w:val="center"/>
          </w:tcPr>
          <w:p w:rsidR="001E0658" w:rsidRPr="001E0658" w:rsidRDefault="001E0658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E0658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</w:tr>
    </w:tbl>
    <w:p w:rsidR="00460726" w:rsidRPr="007A2A46" w:rsidRDefault="007A2A46" w:rsidP="00057650">
      <w:pPr>
        <w:pStyle w:val="af4"/>
        <w:ind w:firstLine="426"/>
        <w:jc w:val="center"/>
        <w:rPr>
          <w:b/>
        </w:rPr>
      </w:pPr>
      <w:bookmarkStart w:id="6" w:name="_Toc38903057"/>
      <w:r w:rsidRPr="007A2A46">
        <w:rPr>
          <w:b/>
        </w:rPr>
        <w:lastRenderedPageBreak/>
        <w:t xml:space="preserve">3. </w:t>
      </w:r>
      <w:r w:rsidR="00893E96" w:rsidRPr="007A2A46">
        <w:rPr>
          <w:b/>
        </w:rPr>
        <w:t xml:space="preserve">Определение </w:t>
      </w:r>
      <w:r w:rsidR="00D81AD4" w:rsidRPr="007A2A46">
        <w:rPr>
          <w:b/>
        </w:rPr>
        <w:t xml:space="preserve">минимальной </w:t>
      </w:r>
      <w:r w:rsidR="00893E96" w:rsidRPr="007A2A46">
        <w:rPr>
          <w:b/>
        </w:rPr>
        <w:t>потребности в измерительных приборах</w:t>
      </w:r>
      <w:bookmarkEnd w:id="6"/>
    </w:p>
    <w:p w:rsidR="00460726" w:rsidRDefault="007A2A46" w:rsidP="007A2A46">
      <w:pPr>
        <w:pStyle w:val="a1"/>
        <w:ind w:firstLine="426"/>
      </w:pPr>
      <w:r>
        <w:t xml:space="preserve">3.1. </w:t>
      </w:r>
      <w:r w:rsidR="00D90107">
        <w:t>В настоящем разделе приведен порядок определения потребности в</w:t>
      </w:r>
      <w:r w:rsidR="006B37F1">
        <w:t xml:space="preserve"> наиболее дорогостоящих приборах</w:t>
      </w:r>
      <w:r w:rsidR="00170EEB">
        <w:t>, которые необходимо иметь в наличии до начала проведения энергетического обследования. К таким измерительным приборам относятся:</w:t>
      </w:r>
    </w:p>
    <w:p w:rsidR="00170EEB" w:rsidRPr="00170EEB" w:rsidRDefault="00170EEB" w:rsidP="007A2A46">
      <w:pPr>
        <w:pStyle w:val="a"/>
        <w:numPr>
          <w:ilvl w:val="0"/>
          <w:numId w:val="21"/>
        </w:numPr>
        <w:tabs>
          <w:tab w:val="left" w:pos="567"/>
        </w:tabs>
        <w:ind w:left="0" w:firstLine="426"/>
      </w:pPr>
      <w:proofErr w:type="spellStart"/>
      <w:r w:rsidRPr="00170EEB">
        <w:t>электроанализаторы</w:t>
      </w:r>
      <w:proofErr w:type="spellEnd"/>
      <w:r>
        <w:t>;</w:t>
      </w:r>
    </w:p>
    <w:p w:rsidR="00170EEB" w:rsidRPr="00170EEB" w:rsidRDefault="00170EEB" w:rsidP="007A2A46">
      <w:pPr>
        <w:pStyle w:val="a"/>
        <w:numPr>
          <w:ilvl w:val="0"/>
          <w:numId w:val="21"/>
        </w:numPr>
        <w:tabs>
          <w:tab w:val="left" w:pos="567"/>
        </w:tabs>
        <w:ind w:left="0" w:firstLine="426"/>
      </w:pPr>
      <w:r w:rsidRPr="00170EEB">
        <w:t>портативные расходомеры жидкости</w:t>
      </w:r>
      <w:r>
        <w:t>;</w:t>
      </w:r>
    </w:p>
    <w:p w:rsidR="00170EEB" w:rsidRPr="00170EEB" w:rsidRDefault="00170EEB" w:rsidP="007A2A46">
      <w:pPr>
        <w:pStyle w:val="a"/>
        <w:numPr>
          <w:ilvl w:val="0"/>
          <w:numId w:val="21"/>
        </w:numPr>
        <w:tabs>
          <w:tab w:val="left" w:pos="567"/>
        </w:tabs>
        <w:ind w:left="0" w:firstLine="426"/>
      </w:pPr>
      <w:proofErr w:type="spellStart"/>
      <w:r w:rsidRPr="00170EEB">
        <w:t>тепловизоры</w:t>
      </w:r>
      <w:proofErr w:type="spellEnd"/>
      <w:r>
        <w:t>;</w:t>
      </w:r>
    </w:p>
    <w:p w:rsidR="00170EEB" w:rsidRPr="00170EEB" w:rsidRDefault="00170EEB" w:rsidP="007A2A46">
      <w:pPr>
        <w:pStyle w:val="a"/>
        <w:numPr>
          <w:ilvl w:val="0"/>
          <w:numId w:val="21"/>
        </w:numPr>
        <w:tabs>
          <w:tab w:val="left" w:pos="567"/>
        </w:tabs>
        <w:ind w:left="0" w:firstLine="426"/>
      </w:pPr>
      <w:r w:rsidRPr="00170EEB">
        <w:t>пирометры</w:t>
      </w:r>
      <w:r>
        <w:t>;</w:t>
      </w:r>
    </w:p>
    <w:p w:rsidR="00170EEB" w:rsidRPr="00170EEB" w:rsidRDefault="00170EEB" w:rsidP="007A2A46">
      <w:pPr>
        <w:pStyle w:val="a"/>
        <w:numPr>
          <w:ilvl w:val="0"/>
          <w:numId w:val="21"/>
        </w:numPr>
        <w:tabs>
          <w:tab w:val="left" w:pos="567"/>
        </w:tabs>
        <w:ind w:left="0" w:firstLine="426"/>
      </w:pPr>
      <w:r w:rsidRPr="00170EEB">
        <w:t>измерители освещенности</w:t>
      </w:r>
      <w:r>
        <w:t>;</w:t>
      </w:r>
    </w:p>
    <w:p w:rsidR="00170EEB" w:rsidRPr="00170EEB" w:rsidRDefault="00170EEB" w:rsidP="007A2A46">
      <w:pPr>
        <w:pStyle w:val="a"/>
        <w:numPr>
          <w:ilvl w:val="0"/>
          <w:numId w:val="21"/>
        </w:numPr>
        <w:tabs>
          <w:tab w:val="left" w:pos="567"/>
        </w:tabs>
        <w:ind w:left="0" w:firstLine="426"/>
      </w:pPr>
      <w:r w:rsidRPr="00170EEB">
        <w:t>газоанализаторы</w:t>
      </w:r>
      <w:r>
        <w:t>.</w:t>
      </w:r>
    </w:p>
    <w:p w:rsidR="00D81AD4" w:rsidRPr="007D65F7" w:rsidRDefault="007A2A46" w:rsidP="007A2A46">
      <w:pPr>
        <w:pStyle w:val="af4"/>
        <w:tabs>
          <w:tab w:val="left" w:pos="851"/>
        </w:tabs>
        <w:ind w:firstLine="426"/>
        <w:jc w:val="both"/>
      </w:pPr>
      <w:bookmarkStart w:id="7" w:name="_Toc38903058"/>
      <w:r>
        <w:t xml:space="preserve">3.2. </w:t>
      </w:r>
      <w:bookmarkEnd w:id="7"/>
      <w:r w:rsidR="00D81AD4">
        <w:t>М</w:t>
      </w:r>
      <w:r w:rsidR="00D81AD4" w:rsidRPr="00D81AD4">
        <w:t>инимальн</w:t>
      </w:r>
      <w:r w:rsidR="00D81AD4">
        <w:t xml:space="preserve">ая потребность </w:t>
      </w:r>
      <w:r w:rsidR="00D81AD4" w:rsidRPr="00D81AD4">
        <w:t xml:space="preserve">в </w:t>
      </w:r>
      <w:proofErr w:type="spellStart"/>
      <w:r w:rsidR="00F11FD4" w:rsidRPr="00F11FD4">
        <w:t>электроанализаторах</w:t>
      </w:r>
      <w:proofErr w:type="spellEnd"/>
      <w:r w:rsidR="00D81AD4">
        <w:t xml:space="preserve">, </w:t>
      </w:r>
      <w:r w:rsidR="00D81AD4" w:rsidRPr="00D81AD4">
        <w:t xml:space="preserve">задействованных при проведении энергетических обследований </w:t>
      </w:r>
      <w:r w:rsidR="00D81AD4" w:rsidRPr="007D65F7">
        <w:t>одновременно нескольких предприятий</w:t>
      </w:r>
      <w:r w:rsidR="00F11FD4" w:rsidRPr="007D65F7">
        <w:t>,</w:t>
      </w:r>
      <w:r w:rsidR="00D81AD4" w:rsidRPr="007D65F7">
        <w:t xml:space="preserve"> определяется в соответствии с табл</w:t>
      </w:r>
      <w:r w:rsidR="007D65F7">
        <w:t>ицей</w:t>
      </w:r>
      <w:r w:rsidR="00F75077" w:rsidRPr="007D65F7">
        <w:t> </w:t>
      </w:r>
      <w:r w:rsidR="007D65F7">
        <w:t>3</w:t>
      </w:r>
      <w:r w:rsidR="00D81AD4" w:rsidRPr="007D65F7">
        <w:t>.</w:t>
      </w:r>
    </w:p>
    <w:p w:rsidR="007D65F7" w:rsidRDefault="007D65F7" w:rsidP="007D65F7">
      <w:pPr>
        <w:pStyle w:val="af4"/>
        <w:jc w:val="right"/>
        <w:rPr>
          <w:highlight w:val="yellow"/>
        </w:rPr>
      </w:pPr>
      <w:bookmarkStart w:id="8" w:name="_Ref38632854"/>
    </w:p>
    <w:p w:rsidR="007D65F7" w:rsidRDefault="0052456F" w:rsidP="007D65F7">
      <w:pPr>
        <w:pStyle w:val="af4"/>
        <w:jc w:val="right"/>
        <w:rPr>
          <w:noProof/>
          <w:sz w:val="22"/>
        </w:rPr>
      </w:pPr>
      <w:r w:rsidRPr="007D65F7">
        <w:rPr>
          <w:sz w:val="22"/>
        </w:rPr>
        <w:t xml:space="preserve">Таблица </w:t>
      </w:r>
      <w:bookmarkEnd w:id="8"/>
      <w:r w:rsidR="007D65F7">
        <w:rPr>
          <w:sz w:val="22"/>
        </w:rPr>
        <w:t>3</w:t>
      </w:r>
    </w:p>
    <w:p w:rsidR="0052456F" w:rsidRDefault="0052456F" w:rsidP="007D65F7">
      <w:pPr>
        <w:pStyle w:val="af4"/>
        <w:jc w:val="right"/>
        <w:rPr>
          <w:sz w:val="22"/>
        </w:rPr>
      </w:pPr>
      <w:r w:rsidRPr="007D65F7">
        <w:rPr>
          <w:sz w:val="22"/>
        </w:rPr>
        <w:t>Зависимость минимального количества</w:t>
      </w:r>
      <w:r w:rsidR="007D65F7" w:rsidRPr="007D65F7">
        <w:rPr>
          <w:sz w:val="22"/>
        </w:rPr>
        <w:t xml:space="preserve"> </w:t>
      </w:r>
      <w:proofErr w:type="spellStart"/>
      <w:r w:rsidR="003B1114" w:rsidRPr="007D65F7">
        <w:rPr>
          <w:sz w:val="22"/>
        </w:rPr>
        <w:t>электроанализаторов</w:t>
      </w:r>
      <w:proofErr w:type="spellEnd"/>
      <w:r w:rsidR="007D65F7">
        <w:rPr>
          <w:sz w:val="22"/>
        </w:rPr>
        <w:t>,</w:t>
      </w:r>
      <w:r w:rsidRPr="007D65F7">
        <w:rPr>
          <w:sz w:val="22"/>
        </w:rPr>
        <w:t xml:space="preserve"> задействованных при проведении энергетических обследований</w:t>
      </w:r>
      <w:r w:rsidR="007D65F7">
        <w:rPr>
          <w:sz w:val="22"/>
        </w:rPr>
        <w:t>,</w:t>
      </w:r>
      <w:r w:rsidRPr="007D65F7">
        <w:rPr>
          <w:sz w:val="22"/>
        </w:rPr>
        <w:t xml:space="preserve"> от количества обследуемых </w:t>
      </w:r>
      <w:r w:rsidR="007D65F7">
        <w:rPr>
          <w:sz w:val="22"/>
        </w:rPr>
        <w:t>предприятий:</w:t>
      </w:r>
    </w:p>
    <w:p w:rsidR="007D65F7" w:rsidRDefault="007D65F7" w:rsidP="007D65F7">
      <w:pPr>
        <w:pStyle w:val="af4"/>
        <w:jc w:val="right"/>
        <w:rPr>
          <w:sz w:val="22"/>
        </w:rPr>
      </w:pPr>
    </w:p>
    <w:tbl>
      <w:tblPr>
        <w:tblStyle w:val="af5"/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7D65F7" w:rsidRPr="001E0658" w:rsidTr="007D65F7">
        <w:tc>
          <w:tcPr>
            <w:tcW w:w="4785" w:type="dxa"/>
          </w:tcPr>
          <w:p w:rsidR="007D65F7" w:rsidRPr="007D65F7" w:rsidRDefault="007D65F7" w:rsidP="007D65F7">
            <w:pPr>
              <w:keepNext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одновременно обследуемых предприятий</w:t>
            </w:r>
          </w:p>
        </w:tc>
        <w:tc>
          <w:tcPr>
            <w:tcW w:w="4571" w:type="dxa"/>
          </w:tcPr>
          <w:p w:rsidR="007D65F7" w:rsidRPr="007D65F7" w:rsidRDefault="007D65F7" w:rsidP="007D65F7">
            <w:pPr>
              <w:keepNext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Минимальное количество </w:t>
            </w:r>
            <w:proofErr w:type="gramStart"/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задействованных</w:t>
            </w:r>
            <w:proofErr w:type="gramEnd"/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электроанализаторов</w:t>
            </w:r>
            <w:proofErr w:type="spellEnd"/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, ед.</w:t>
            </w:r>
          </w:p>
        </w:tc>
      </w:tr>
      <w:tr w:rsidR="007D65F7" w:rsidRPr="001E0658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</w:tr>
      <w:tr w:rsidR="007D65F7" w:rsidRPr="001E0658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</w:tr>
      <w:tr w:rsidR="007D65F7" w:rsidRPr="001E0658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</w:tr>
      <w:tr w:rsidR="007D65F7" w:rsidRPr="001E0658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7D65F7" w:rsidRPr="001E0658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7D65F7" w:rsidRPr="001E0658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</w:tr>
      <w:tr w:rsidR="007D65F7" w:rsidRPr="001E0658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</w:tr>
      <w:tr w:rsidR="007D65F7" w:rsidRPr="001E0658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</w:tr>
      <w:tr w:rsidR="007D65F7" w:rsidRPr="001E0658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7D65F7" w:rsidRPr="001E0658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7D65F7" w:rsidRPr="001E0658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</w:tr>
      <w:tr w:rsidR="007D65F7" w:rsidRPr="001E0658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</w:tr>
      <w:tr w:rsidR="007D65F7" w:rsidRPr="001E0658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</w:tr>
      <w:tr w:rsidR="007D65F7" w:rsidRPr="001E0658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</w:tr>
      <w:tr w:rsidR="007D65F7" w:rsidRPr="001E0658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</w:tr>
      <w:tr w:rsidR="007D65F7" w:rsidRPr="001E0658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7D65F7" w:rsidRPr="001E0658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</w:tr>
      <w:tr w:rsidR="007D65F7" w:rsidRPr="001E0658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</w:tr>
      <w:tr w:rsidR="007D65F7" w:rsidRPr="001E0658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</w:tr>
    </w:tbl>
    <w:p w:rsidR="007D65F7" w:rsidRDefault="007D65F7" w:rsidP="007D65F7">
      <w:pPr>
        <w:pStyle w:val="af4"/>
        <w:jc w:val="right"/>
        <w:rPr>
          <w:sz w:val="22"/>
        </w:rPr>
      </w:pPr>
    </w:p>
    <w:p w:rsidR="00F11FD4" w:rsidRPr="007D65F7" w:rsidRDefault="007A2A46" w:rsidP="007A2A46">
      <w:pPr>
        <w:pStyle w:val="a1"/>
        <w:ind w:firstLine="426"/>
      </w:pPr>
      <w:r>
        <w:t xml:space="preserve">3.3. </w:t>
      </w:r>
      <w:r w:rsidR="00F11FD4">
        <w:t>М</w:t>
      </w:r>
      <w:r w:rsidR="00F11FD4" w:rsidRPr="00D81AD4">
        <w:t>инимальн</w:t>
      </w:r>
      <w:r w:rsidR="00F11FD4">
        <w:t xml:space="preserve">ая потребность </w:t>
      </w:r>
      <w:r w:rsidR="00F11FD4" w:rsidRPr="00D81AD4">
        <w:t xml:space="preserve">в </w:t>
      </w:r>
      <w:r w:rsidR="00F11FD4" w:rsidRPr="00F11FD4">
        <w:t>портативных расходомерах жидкости</w:t>
      </w:r>
      <w:r w:rsidR="00F11FD4">
        <w:t xml:space="preserve">, </w:t>
      </w:r>
      <w:r w:rsidR="00F11FD4" w:rsidRPr="00D81AD4">
        <w:t xml:space="preserve">задействованных </w:t>
      </w:r>
      <w:r w:rsidR="00F11FD4" w:rsidRPr="007D65F7">
        <w:t>при проведении энергетических обследований одновременно нескольких предприятий, определяется в соответствии с табл</w:t>
      </w:r>
      <w:r w:rsidR="007D65F7">
        <w:t>ицей</w:t>
      </w:r>
      <w:r w:rsidR="00F75077" w:rsidRPr="007D65F7">
        <w:t> </w:t>
      </w:r>
      <w:r w:rsidR="007D65F7">
        <w:t>4</w:t>
      </w:r>
      <w:r w:rsidR="00F11FD4" w:rsidRPr="007D65F7">
        <w:t>.</w:t>
      </w:r>
    </w:p>
    <w:p w:rsidR="007D65F7" w:rsidRDefault="007D65F7" w:rsidP="007D65F7">
      <w:pPr>
        <w:pStyle w:val="af4"/>
        <w:jc w:val="right"/>
        <w:rPr>
          <w:sz w:val="22"/>
          <w:highlight w:val="yellow"/>
        </w:rPr>
      </w:pPr>
      <w:bookmarkStart w:id="9" w:name="_Ref38632859"/>
    </w:p>
    <w:p w:rsidR="007D65F7" w:rsidRPr="007D65F7" w:rsidRDefault="003B1114" w:rsidP="007D65F7">
      <w:pPr>
        <w:pStyle w:val="af4"/>
        <w:jc w:val="right"/>
        <w:rPr>
          <w:noProof/>
          <w:sz w:val="22"/>
        </w:rPr>
      </w:pPr>
      <w:r w:rsidRPr="007D65F7">
        <w:rPr>
          <w:sz w:val="22"/>
        </w:rPr>
        <w:t xml:space="preserve">Таблица </w:t>
      </w:r>
      <w:bookmarkEnd w:id="9"/>
      <w:r w:rsidR="007D65F7">
        <w:rPr>
          <w:sz w:val="22"/>
        </w:rPr>
        <w:t>4</w:t>
      </w:r>
    </w:p>
    <w:p w:rsidR="003B1114" w:rsidRDefault="003B1114" w:rsidP="007D65F7">
      <w:pPr>
        <w:pStyle w:val="af4"/>
        <w:jc w:val="right"/>
        <w:rPr>
          <w:sz w:val="22"/>
        </w:rPr>
      </w:pPr>
      <w:r w:rsidRPr="007D65F7">
        <w:rPr>
          <w:sz w:val="22"/>
        </w:rPr>
        <w:t>Зависимость минимального количества портативных расходомеров жидкости</w:t>
      </w:r>
      <w:r w:rsidR="007D65F7">
        <w:rPr>
          <w:sz w:val="22"/>
        </w:rPr>
        <w:t>,</w:t>
      </w:r>
      <w:r w:rsidR="007D65F7" w:rsidRPr="007D65F7">
        <w:rPr>
          <w:sz w:val="22"/>
        </w:rPr>
        <w:t xml:space="preserve"> </w:t>
      </w:r>
      <w:r w:rsidRPr="007D65F7">
        <w:rPr>
          <w:sz w:val="22"/>
        </w:rPr>
        <w:t>задействованных при проведении энергетических обследований</w:t>
      </w:r>
      <w:r w:rsidR="007D65F7">
        <w:rPr>
          <w:sz w:val="22"/>
        </w:rPr>
        <w:t>,</w:t>
      </w:r>
      <w:r w:rsidRPr="007D65F7">
        <w:rPr>
          <w:sz w:val="22"/>
        </w:rPr>
        <w:t xml:space="preserve"> от количества обследуемых </w:t>
      </w:r>
      <w:r w:rsidR="007D65F7">
        <w:rPr>
          <w:sz w:val="22"/>
        </w:rPr>
        <w:t>предприятий:</w:t>
      </w:r>
    </w:p>
    <w:p w:rsidR="007D65F7" w:rsidRDefault="007D65F7" w:rsidP="007D65F7">
      <w:pPr>
        <w:pStyle w:val="af4"/>
        <w:jc w:val="right"/>
        <w:rPr>
          <w:sz w:val="22"/>
        </w:rPr>
      </w:pPr>
    </w:p>
    <w:tbl>
      <w:tblPr>
        <w:tblStyle w:val="af5"/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7D65F7" w:rsidRPr="007D65F7" w:rsidTr="007D65F7">
        <w:tc>
          <w:tcPr>
            <w:tcW w:w="4785" w:type="dxa"/>
          </w:tcPr>
          <w:p w:rsidR="007D65F7" w:rsidRPr="007D65F7" w:rsidRDefault="007D65F7" w:rsidP="007D65F7">
            <w:pPr>
              <w:keepNext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Количество одновременно обследуемых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предприятий</w:t>
            </w:r>
          </w:p>
        </w:tc>
        <w:tc>
          <w:tcPr>
            <w:tcW w:w="4571" w:type="dxa"/>
          </w:tcPr>
          <w:p w:rsidR="007D65F7" w:rsidRPr="007D65F7" w:rsidRDefault="007D65F7" w:rsidP="007D65F7">
            <w:pPr>
              <w:keepNext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Минимальное количество задействованных портативных расходомеров жидкости, ед.</w:t>
            </w:r>
          </w:p>
        </w:tc>
      </w:tr>
      <w:tr w:rsidR="007D65F7" w:rsidRPr="007D65F7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</w:tr>
      <w:tr w:rsidR="007D65F7" w:rsidRPr="007D65F7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</w:tr>
      <w:tr w:rsidR="007D65F7" w:rsidRPr="007D65F7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</w:tr>
      <w:tr w:rsidR="007D65F7" w:rsidRPr="007D65F7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7D65F7" w:rsidRPr="007D65F7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7D65F7" w:rsidRPr="007D65F7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</w:tr>
      <w:tr w:rsidR="007D65F7" w:rsidRPr="007D65F7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</w:tr>
      <w:tr w:rsidR="007D65F7" w:rsidRPr="007D65F7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</w:tr>
      <w:tr w:rsidR="007D65F7" w:rsidRPr="007D65F7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7D65F7" w:rsidRPr="007D65F7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7D65F7" w:rsidRPr="007D65F7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</w:tr>
      <w:tr w:rsidR="007D65F7" w:rsidRPr="007D65F7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</w:tr>
      <w:tr w:rsidR="007D65F7" w:rsidRPr="007D65F7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</w:tr>
      <w:tr w:rsidR="007D65F7" w:rsidRPr="007D65F7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</w:tr>
      <w:tr w:rsidR="007D65F7" w:rsidRPr="007D65F7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</w:tr>
      <w:tr w:rsidR="007D65F7" w:rsidRPr="007D65F7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7D65F7" w:rsidRPr="007D65F7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</w:tr>
      <w:tr w:rsidR="007D65F7" w:rsidRPr="007D65F7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keepNext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keepNext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</w:tr>
      <w:tr w:rsidR="007D65F7" w:rsidRPr="007D65F7" w:rsidTr="00710390">
        <w:tc>
          <w:tcPr>
            <w:tcW w:w="4785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4571" w:type="dxa"/>
            <w:vAlign w:val="center"/>
          </w:tcPr>
          <w:p w:rsidR="007D65F7" w:rsidRPr="007D65F7" w:rsidRDefault="007D65F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D65F7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</w:tr>
    </w:tbl>
    <w:p w:rsidR="007D65F7" w:rsidRDefault="007D65F7" w:rsidP="007D65F7">
      <w:pPr>
        <w:pStyle w:val="af4"/>
        <w:jc w:val="right"/>
        <w:rPr>
          <w:sz w:val="22"/>
        </w:rPr>
      </w:pPr>
    </w:p>
    <w:p w:rsidR="00F11FD4" w:rsidRPr="00A609F9" w:rsidRDefault="007A2A46" w:rsidP="007A2A46">
      <w:pPr>
        <w:pStyle w:val="a1"/>
        <w:ind w:firstLine="426"/>
      </w:pPr>
      <w:r>
        <w:t xml:space="preserve">3.4. </w:t>
      </w:r>
      <w:r w:rsidR="00F11FD4">
        <w:t>М</w:t>
      </w:r>
      <w:r w:rsidR="00F11FD4" w:rsidRPr="00D81AD4">
        <w:t>инимальн</w:t>
      </w:r>
      <w:r w:rsidR="00F11FD4">
        <w:t xml:space="preserve">ая потребность </w:t>
      </w:r>
      <w:r w:rsidR="00F11FD4" w:rsidRPr="00D81AD4">
        <w:t xml:space="preserve">в </w:t>
      </w:r>
      <w:proofErr w:type="spellStart"/>
      <w:r w:rsidR="00F11FD4" w:rsidRPr="00F11FD4">
        <w:t>тепловизорах</w:t>
      </w:r>
      <w:proofErr w:type="spellEnd"/>
      <w:r w:rsidR="00F11FD4">
        <w:t xml:space="preserve">, </w:t>
      </w:r>
      <w:r w:rsidR="00F11FD4" w:rsidRPr="00D81AD4">
        <w:t xml:space="preserve">задействованных при проведении энергетических обследований </w:t>
      </w:r>
      <w:r w:rsidR="00F11FD4" w:rsidRPr="00A609F9">
        <w:t>одновременно нескольких предприятий, определяется в соответствии с табл</w:t>
      </w:r>
      <w:r w:rsidR="00A609F9">
        <w:t>ицей</w:t>
      </w:r>
      <w:r w:rsidR="00F75077" w:rsidRPr="00A609F9">
        <w:t> </w:t>
      </w:r>
      <w:r w:rsidR="00A609F9">
        <w:t>5</w:t>
      </w:r>
      <w:r w:rsidR="00F11FD4" w:rsidRPr="00A609F9">
        <w:t>.</w:t>
      </w:r>
    </w:p>
    <w:p w:rsidR="00D90107" w:rsidRPr="007A2A46" w:rsidRDefault="00D90107" w:rsidP="00893E96">
      <w:pPr>
        <w:pStyle w:val="a1"/>
        <w:rPr>
          <w:highlight w:val="yellow"/>
        </w:rPr>
      </w:pPr>
    </w:p>
    <w:p w:rsidR="00A609F9" w:rsidRPr="00A609F9" w:rsidRDefault="003B1114" w:rsidP="00A609F9">
      <w:pPr>
        <w:jc w:val="right"/>
        <w:rPr>
          <w:noProof/>
          <w:sz w:val="22"/>
        </w:rPr>
      </w:pPr>
      <w:bookmarkStart w:id="10" w:name="_Ref38632866"/>
      <w:r w:rsidRPr="00A609F9">
        <w:rPr>
          <w:sz w:val="22"/>
        </w:rPr>
        <w:t xml:space="preserve">Таблица </w:t>
      </w:r>
      <w:bookmarkEnd w:id="10"/>
      <w:r w:rsidR="00A609F9">
        <w:rPr>
          <w:sz w:val="22"/>
        </w:rPr>
        <w:t>5</w:t>
      </w:r>
    </w:p>
    <w:p w:rsidR="003B1114" w:rsidRDefault="003B1114" w:rsidP="00A609F9">
      <w:pPr>
        <w:jc w:val="right"/>
        <w:rPr>
          <w:sz w:val="22"/>
        </w:rPr>
      </w:pPr>
      <w:r w:rsidRPr="00A609F9">
        <w:rPr>
          <w:sz w:val="22"/>
        </w:rPr>
        <w:t xml:space="preserve">Зависимость минимального количества </w:t>
      </w:r>
      <w:proofErr w:type="spellStart"/>
      <w:r w:rsidRPr="00A609F9">
        <w:rPr>
          <w:sz w:val="22"/>
        </w:rPr>
        <w:t>тепловизоров</w:t>
      </w:r>
      <w:proofErr w:type="spellEnd"/>
      <w:r w:rsidR="00A609F9">
        <w:rPr>
          <w:sz w:val="22"/>
        </w:rPr>
        <w:t>,</w:t>
      </w:r>
      <w:r w:rsidR="00A609F9" w:rsidRPr="00A609F9">
        <w:rPr>
          <w:sz w:val="22"/>
        </w:rPr>
        <w:t xml:space="preserve"> </w:t>
      </w:r>
      <w:r w:rsidRPr="00A609F9">
        <w:rPr>
          <w:sz w:val="22"/>
        </w:rPr>
        <w:t>задействованных при проведении энергетических обследований</w:t>
      </w:r>
      <w:r w:rsidR="00A609F9">
        <w:rPr>
          <w:sz w:val="22"/>
        </w:rPr>
        <w:t>,</w:t>
      </w:r>
      <w:r w:rsidRPr="00A609F9">
        <w:rPr>
          <w:sz w:val="22"/>
        </w:rPr>
        <w:t xml:space="preserve"> от количества обследуемых </w:t>
      </w:r>
      <w:r w:rsidR="00A609F9">
        <w:rPr>
          <w:sz w:val="22"/>
        </w:rPr>
        <w:t>предприятий:</w:t>
      </w:r>
    </w:p>
    <w:p w:rsidR="00A609F9" w:rsidRDefault="00A609F9" w:rsidP="00A609F9">
      <w:pPr>
        <w:jc w:val="right"/>
        <w:rPr>
          <w:sz w:val="22"/>
        </w:rPr>
      </w:pPr>
    </w:p>
    <w:tbl>
      <w:tblPr>
        <w:tblStyle w:val="af5"/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A609F9" w:rsidRPr="007D65F7" w:rsidTr="00A609F9">
        <w:tc>
          <w:tcPr>
            <w:tcW w:w="4785" w:type="dxa"/>
          </w:tcPr>
          <w:p w:rsidR="00A609F9" w:rsidRPr="00A609F9" w:rsidRDefault="00A609F9" w:rsidP="00A609F9">
            <w:pPr>
              <w:keepNext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Количество одновременно обследуемых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предприятий</w:t>
            </w:r>
          </w:p>
        </w:tc>
        <w:tc>
          <w:tcPr>
            <w:tcW w:w="4571" w:type="dxa"/>
          </w:tcPr>
          <w:p w:rsidR="00A609F9" w:rsidRPr="00A609F9" w:rsidRDefault="00A609F9" w:rsidP="00A609F9">
            <w:pPr>
              <w:keepNext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Минимальное количество </w:t>
            </w:r>
            <w:proofErr w:type="gramStart"/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задействованных</w:t>
            </w:r>
            <w:proofErr w:type="gramEnd"/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тепловизоров</w:t>
            </w:r>
            <w:proofErr w:type="spellEnd"/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, ед.</w:t>
            </w:r>
          </w:p>
        </w:tc>
      </w:tr>
      <w:tr w:rsidR="00A609F9" w:rsidRPr="007D65F7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</w:tr>
      <w:tr w:rsidR="00A609F9" w:rsidRPr="007D65F7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</w:tr>
      <w:tr w:rsidR="00A609F9" w:rsidRPr="007D65F7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</w:tr>
      <w:tr w:rsidR="00A609F9" w:rsidRPr="007D65F7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</w:tr>
      <w:tr w:rsidR="00A609F9" w:rsidRPr="007D65F7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</w:tr>
      <w:tr w:rsidR="00A609F9" w:rsidRPr="007D65F7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A609F9" w:rsidRPr="007D65F7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A609F9" w:rsidRPr="007D65F7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A609F9" w:rsidRPr="007D65F7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</w:tr>
      <w:tr w:rsidR="00A609F9" w:rsidRPr="007D65F7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</w:tr>
      <w:tr w:rsidR="00A609F9" w:rsidRPr="007D65F7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</w:tr>
      <w:tr w:rsidR="00A609F9" w:rsidRPr="007D65F7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</w:tr>
      <w:tr w:rsidR="00A609F9" w:rsidRPr="007D65F7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A609F9" w:rsidRPr="007D65F7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A609F9" w:rsidRPr="007D65F7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A609F9" w:rsidRPr="007D65F7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</w:tr>
      <w:tr w:rsidR="00A609F9" w:rsidRPr="007D65F7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</w:tr>
      <w:tr w:rsidR="00A609F9" w:rsidRPr="007D65F7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</w:tr>
      <w:tr w:rsidR="00A609F9" w:rsidRPr="007D65F7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</w:tr>
    </w:tbl>
    <w:p w:rsidR="00A609F9" w:rsidRDefault="00A609F9" w:rsidP="00A609F9">
      <w:pPr>
        <w:jc w:val="right"/>
        <w:rPr>
          <w:sz w:val="22"/>
        </w:rPr>
      </w:pPr>
    </w:p>
    <w:p w:rsidR="00F11FD4" w:rsidRDefault="007A2A46" w:rsidP="007A2A46">
      <w:pPr>
        <w:pStyle w:val="a1"/>
        <w:ind w:firstLine="426"/>
      </w:pPr>
      <w:r>
        <w:t xml:space="preserve">3.5. </w:t>
      </w:r>
      <w:r w:rsidR="00F11FD4">
        <w:t>М</w:t>
      </w:r>
      <w:r w:rsidR="00F11FD4" w:rsidRPr="00D81AD4">
        <w:t>инимальн</w:t>
      </w:r>
      <w:r w:rsidR="00F11FD4">
        <w:t xml:space="preserve">ая потребность </w:t>
      </w:r>
      <w:r w:rsidR="00F11FD4" w:rsidRPr="00D81AD4">
        <w:t xml:space="preserve">в </w:t>
      </w:r>
      <w:r w:rsidR="00F11FD4" w:rsidRPr="00F11FD4">
        <w:t>пирометрах</w:t>
      </w:r>
      <w:r w:rsidR="00F11FD4">
        <w:t xml:space="preserve">, </w:t>
      </w:r>
      <w:r w:rsidR="00F11FD4" w:rsidRPr="00D81AD4">
        <w:t xml:space="preserve">задействованных при проведении энергетических обследований </w:t>
      </w:r>
      <w:r w:rsidR="00F11FD4">
        <w:t xml:space="preserve">одновременно </w:t>
      </w:r>
      <w:r w:rsidR="00F11FD4" w:rsidRPr="00A609F9">
        <w:t>нескольких предприятий, определяется в соответствии с табл</w:t>
      </w:r>
      <w:r w:rsidR="00A609F9">
        <w:t>ицей</w:t>
      </w:r>
      <w:r w:rsidR="00F75077" w:rsidRPr="00A609F9">
        <w:t> </w:t>
      </w:r>
      <w:r w:rsidR="00A609F9">
        <w:t>6</w:t>
      </w:r>
      <w:r w:rsidR="00F11FD4" w:rsidRPr="00A609F9">
        <w:t>.</w:t>
      </w:r>
    </w:p>
    <w:p w:rsidR="00A609F9" w:rsidRPr="00A609F9" w:rsidRDefault="00A609F9" w:rsidP="007A2A46">
      <w:pPr>
        <w:pStyle w:val="a1"/>
        <w:ind w:firstLine="426"/>
      </w:pPr>
    </w:p>
    <w:p w:rsidR="00A609F9" w:rsidRDefault="003B1114" w:rsidP="00A609F9">
      <w:pPr>
        <w:pStyle w:val="af4"/>
        <w:jc w:val="right"/>
        <w:rPr>
          <w:sz w:val="22"/>
        </w:rPr>
      </w:pPr>
      <w:bookmarkStart w:id="11" w:name="_Ref38632871"/>
      <w:r w:rsidRPr="00A609F9">
        <w:rPr>
          <w:sz w:val="22"/>
        </w:rPr>
        <w:t>Таблица</w:t>
      </w:r>
      <w:bookmarkEnd w:id="11"/>
      <w:r w:rsidR="00A609F9">
        <w:rPr>
          <w:sz w:val="22"/>
        </w:rPr>
        <w:t xml:space="preserve"> 6</w:t>
      </w:r>
    </w:p>
    <w:p w:rsidR="003B1114" w:rsidRDefault="003B1114" w:rsidP="00A609F9">
      <w:pPr>
        <w:pStyle w:val="af4"/>
        <w:jc w:val="right"/>
        <w:rPr>
          <w:sz w:val="22"/>
        </w:rPr>
      </w:pPr>
      <w:r w:rsidRPr="00A609F9">
        <w:rPr>
          <w:sz w:val="22"/>
        </w:rPr>
        <w:t>Зависимость минимального количества пирометров</w:t>
      </w:r>
      <w:r w:rsidR="00A609F9">
        <w:rPr>
          <w:sz w:val="22"/>
        </w:rPr>
        <w:t>,</w:t>
      </w:r>
      <w:r w:rsidR="00A609F9" w:rsidRPr="00A609F9">
        <w:rPr>
          <w:sz w:val="22"/>
        </w:rPr>
        <w:t xml:space="preserve"> </w:t>
      </w:r>
      <w:r w:rsidRPr="00A609F9">
        <w:rPr>
          <w:sz w:val="22"/>
        </w:rPr>
        <w:t>задействованных при проведении энергетических обследований</w:t>
      </w:r>
      <w:r w:rsidR="00A609F9">
        <w:rPr>
          <w:sz w:val="22"/>
        </w:rPr>
        <w:t>,</w:t>
      </w:r>
      <w:r w:rsidRPr="00A609F9">
        <w:rPr>
          <w:sz w:val="22"/>
        </w:rPr>
        <w:t xml:space="preserve"> от количества обследуемых </w:t>
      </w:r>
      <w:r w:rsidR="00A609F9">
        <w:rPr>
          <w:sz w:val="22"/>
        </w:rPr>
        <w:t>предприятий:</w:t>
      </w:r>
    </w:p>
    <w:p w:rsidR="00A609F9" w:rsidRDefault="00A609F9" w:rsidP="00A609F9">
      <w:pPr>
        <w:pStyle w:val="af4"/>
        <w:jc w:val="right"/>
        <w:rPr>
          <w:sz w:val="22"/>
        </w:rPr>
      </w:pPr>
    </w:p>
    <w:tbl>
      <w:tblPr>
        <w:tblStyle w:val="af5"/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A609F9" w:rsidRPr="00A609F9" w:rsidTr="00A609F9">
        <w:tc>
          <w:tcPr>
            <w:tcW w:w="4785" w:type="dxa"/>
          </w:tcPr>
          <w:p w:rsidR="00A609F9" w:rsidRPr="00A609F9" w:rsidRDefault="00A609F9" w:rsidP="00A609F9">
            <w:pPr>
              <w:keepNext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Количество одновременно обследуемых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предприятий</w:t>
            </w:r>
          </w:p>
        </w:tc>
        <w:tc>
          <w:tcPr>
            <w:tcW w:w="4571" w:type="dxa"/>
          </w:tcPr>
          <w:p w:rsidR="00A609F9" w:rsidRPr="00A609F9" w:rsidRDefault="00A609F9" w:rsidP="00A609F9">
            <w:pPr>
              <w:keepNext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Минимальное количество задействованных пирометров, ед.</w:t>
            </w:r>
          </w:p>
        </w:tc>
      </w:tr>
      <w:tr w:rsidR="00A609F9" w:rsidRPr="00A609F9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</w:tr>
      <w:tr w:rsidR="00A609F9" w:rsidRPr="00A609F9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</w:tr>
      <w:tr w:rsidR="00A609F9" w:rsidRPr="00A609F9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</w:tr>
      <w:tr w:rsidR="00A609F9" w:rsidRPr="00A609F9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A609F9" w:rsidRPr="00A609F9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A609F9" w:rsidRPr="00A609F9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</w:tr>
      <w:tr w:rsidR="00A609F9" w:rsidRPr="00A609F9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</w:tr>
      <w:tr w:rsidR="00A609F9" w:rsidRPr="00A609F9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</w:tr>
      <w:tr w:rsidR="00A609F9" w:rsidRPr="00A609F9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A609F9" w:rsidRPr="00A609F9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A609F9" w:rsidRPr="00A609F9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</w:tr>
      <w:tr w:rsidR="00A609F9" w:rsidRPr="00A609F9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</w:tr>
      <w:tr w:rsidR="00A609F9" w:rsidRPr="00A609F9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</w:tr>
      <w:tr w:rsidR="00A609F9" w:rsidRPr="00A609F9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</w:tr>
      <w:tr w:rsidR="00A609F9" w:rsidRPr="00A609F9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</w:tr>
      <w:tr w:rsidR="00A609F9" w:rsidRPr="00A609F9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A609F9" w:rsidRPr="00A609F9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</w:tr>
      <w:tr w:rsidR="00A609F9" w:rsidRPr="00A609F9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</w:tr>
      <w:tr w:rsidR="00A609F9" w:rsidRPr="00A609F9" w:rsidTr="00710390">
        <w:tc>
          <w:tcPr>
            <w:tcW w:w="4785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4571" w:type="dxa"/>
            <w:vAlign w:val="center"/>
          </w:tcPr>
          <w:p w:rsidR="00A609F9" w:rsidRPr="00A609F9" w:rsidRDefault="00A609F9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09F9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</w:tr>
    </w:tbl>
    <w:p w:rsidR="00A609F9" w:rsidRDefault="00A609F9" w:rsidP="00A609F9">
      <w:pPr>
        <w:pStyle w:val="af4"/>
        <w:jc w:val="right"/>
        <w:rPr>
          <w:sz w:val="22"/>
        </w:rPr>
      </w:pPr>
    </w:p>
    <w:p w:rsidR="00F11FD4" w:rsidRPr="00325277" w:rsidRDefault="007A2A46" w:rsidP="007A2A46">
      <w:pPr>
        <w:pStyle w:val="a1"/>
        <w:ind w:firstLine="426"/>
      </w:pPr>
      <w:r>
        <w:t xml:space="preserve">3.6. </w:t>
      </w:r>
      <w:r w:rsidR="00F11FD4">
        <w:t>М</w:t>
      </w:r>
      <w:r w:rsidR="00F11FD4" w:rsidRPr="00D81AD4">
        <w:t>инимальн</w:t>
      </w:r>
      <w:r w:rsidR="00F11FD4">
        <w:t xml:space="preserve">ая потребность </w:t>
      </w:r>
      <w:r w:rsidR="00F11FD4" w:rsidRPr="00D81AD4">
        <w:t xml:space="preserve">в </w:t>
      </w:r>
      <w:r w:rsidR="00F11FD4" w:rsidRPr="00F11FD4">
        <w:t>измерителях освещенности</w:t>
      </w:r>
      <w:r w:rsidR="00F11FD4">
        <w:t xml:space="preserve">, </w:t>
      </w:r>
      <w:r w:rsidR="00F11FD4" w:rsidRPr="00D81AD4">
        <w:t xml:space="preserve">задействованных при проведении энергетических обследований </w:t>
      </w:r>
      <w:r w:rsidR="00F11FD4" w:rsidRPr="00325277">
        <w:t>одновременно нескольких предприятий, определяется в соответствии с табл</w:t>
      </w:r>
      <w:r w:rsidR="00325277">
        <w:t>ицей</w:t>
      </w:r>
      <w:r w:rsidR="00F75077" w:rsidRPr="00325277">
        <w:t> </w:t>
      </w:r>
      <w:r w:rsidR="00325277">
        <w:t>7</w:t>
      </w:r>
      <w:r w:rsidR="00F11FD4" w:rsidRPr="00325277">
        <w:t>.</w:t>
      </w:r>
    </w:p>
    <w:p w:rsidR="00325277" w:rsidRDefault="00325277" w:rsidP="00325277">
      <w:pPr>
        <w:pStyle w:val="af4"/>
        <w:jc w:val="right"/>
        <w:rPr>
          <w:highlight w:val="yellow"/>
        </w:rPr>
      </w:pPr>
      <w:bookmarkStart w:id="12" w:name="_Ref38632877"/>
    </w:p>
    <w:p w:rsidR="00325277" w:rsidRPr="00325277" w:rsidRDefault="003B1114" w:rsidP="00325277">
      <w:pPr>
        <w:pStyle w:val="af4"/>
        <w:jc w:val="right"/>
        <w:rPr>
          <w:noProof/>
          <w:sz w:val="22"/>
        </w:rPr>
      </w:pPr>
      <w:r w:rsidRPr="00325277">
        <w:rPr>
          <w:sz w:val="22"/>
        </w:rPr>
        <w:t xml:space="preserve">Таблица </w:t>
      </w:r>
      <w:bookmarkEnd w:id="12"/>
      <w:r w:rsidR="00325277">
        <w:rPr>
          <w:sz w:val="22"/>
        </w:rPr>
        <w:t>7</w:t>
      </w:r>
    </w:p>
    <w:p w:rsidR="003B1114" w:rsidRDefault="003B1114" w:rsidP="00325277">
      <w:pPr>
        <w:pStyle w:val="af4"/>
        <w:jc w:val="right"/>
        <w:rPr>
          <w:sz w:val="22"/>
        </w:rPr>
      </w:pPr>
      <w:r w:rsidRPr="00325277">
        <w:rPr>
          <w:sz w:val="22"/>
        </w:rPr>
        <w:t>Зависимость минимального количества измерителей освещенности</w:t>
      </w:r>
      <w:r w:rsidR="00325277">
        <w:rPr>
          <w:sz w:val="22"/>
        </w:rPr>
        <w:t>,</w:t>
      </w:r>
      <w:r w:rsidR="00325277" w:rsidRPr="00325277">
        <w:rPr>
          <w:sz w:val="22"/>
        </w:rPr>
        <w:t xml:space="preserve"> </w:t>
      </w:r>
      <w:r w:rsidRPr="00325277">
        <w:rPr>
          <w:sz w:val="22"/>
        </w:rPr>
        <w:t>задействованных при проведении энергетических обследований</w:t>
      </w:r>
      <w:r w:rsidR="00325277">
        <w:rPr>
          <w:sz w:val="22"/>
        </w:rPr>
        <w:t>,</w:t>
      </w:r>
      <w:r w:rsidRPr="00325277">
        <w:rPr>
          <w:sz w:val="22"/>
        </w:rPr>
        <w:t xml:space="preserve"> от количества обследуемых </w:t>
      </w:r>
      <w:r w:rsidR="00325277">
        <w:rPr>
          <w:sz w:val="22"/>
        </w:rPr>
        <w:t>предприятий:</w:t>
      </w:r>
    </w:p>
    <w:p w:rsidR="00325277" w:rsidRDefault="00325277" w:rsidP="00325277">
      <w:pPr>
        <w:pStyle w:val="af4"/>
        <w:jc w:val="right"/>
        <w:rPr>
          <w:sz w:val="22"/>
        </w:rPr>
      </w:pPr>
    </w:p>
    <w:tbl>
      <w:tblPr>
        <w:tblStyle w:val="af5"/>
        <w:tblW w:w="9356" w:type="dxa"/>
        <w:tblInd w:w="108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325277" w:rsidRPr="00A609F9" w:rsidTr="00325277">
        <w:tc>
          <w:tcPr>
            <w:tcW w:w="4785" w:type="dxa"/>
          </w:tcPr>
          <w:p w:rsidR="00325277" w:rsidRPr="00325277" w:rsidRDefault="00325277" w:rsidP="00325277">
            <w:pPr>
              <w:keepNext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Количество одновременно обследуемых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предприятий</w:t>
            </w:r>
          </w:p>
        </w:tc>
        <w:tc>
          <w:tcPr>
            <w:tcW w:w="4571" w:type="dxa"/>
          </w:tcPr>
          <w:p w:rsidR="00325277" w:rsidRPr="00325277" w:rsidRDefault="00325277" w:rsidP="00325277">
            <w:pPr>
              <w:keepNext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Минимальное количество задействованных измерителей освещенности, ед.</w:t>
            </w:r>
          </w:p>
        </w:tc>
      </w:tr>
      <w:tr w:rsidR="00325277" w:rsidRPr="00A609F9" w:rsidTr="00710390">
        <w:tc>
          <w:tcPr>
            <w:tcW w:w="4785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571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</w:tr>
      <w:tr w:rsidR="00325277" w:rsidRPr="00A609F9" w:rsidTr="00710390">
        <w:tc>
          <w:tcPr>
            <w:tcW w:w="4785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571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</w:tr>
      <w:tr w:rsidR="00325277" w:rsidRPr="00A609F9" w:rsidTr="00710390">
        <w:tc>
          <w:tcPr>
            <w:tcW w:w="4785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571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</w:tr>
      <w:tr w:rsidR="00325277" w:rsidRPr="00A609F9" w:rsidTr="00710390">
        <w:tc>
          <w:tcPr>
            <w:tcW w:w="4785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4571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</w:tr>
      <w:tr w:rsidR="00325277" w:rsidRPr="00A609F9" w:rsidTr="00710390">
        <w:tc>
          <w:tcPr>
            <w:tcW w:w="4785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4571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</w:tr>
      <w:tr w:rsidR="00325277" w:rsidRPr="00A609F9" w:rsidTr="00710390">
        <w:tc>
          <w:tcPr>
            <w:tcW w:w="4785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4571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</w:tr>
      <w:tr w:rsidR="00325277" w:rsidRPr="00A609F9" w:rsidTr="00710390">
        <w:tc>
          <w:tcPr>
            <w:tcW w:w="4785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4571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</w:tr>
      <w:tr w:rsidR="00325277" w:rsidRPr="00A609F9" w:rsidTr="00710390">
        <w:tc>
          <w:tcPr>
            <w:tcW w:w="4785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4571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</w:tr>
      <w:tr w:rsidR="00325277" w:rsidRPr="00A609F9" w:rsidTr="00710390">
        <w:tc>
          <w:tcPr>
            <w:tcW w:w="4785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4571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325277" w:rsidRPr="00A609F9" w:rsidTr="00710390">
        <w:tc>
          <w:tcPr>
            <w:tcW w:w="4785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4571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325277" w:rsidRPr="00A609F9" w:rsidTr="00710390">
        <w:tc>
          <w:tcPr>
            <w:tcW w:w="4785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4571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325277" w:rsidRPr="00A609F9" w:rsidTr="00710390">
        <w:tc>
          <w:tcPr>
            <w:tcW w:w="4785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571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</w:tr>
      <w:tr w:rsidR="00325277" w:rsidRPr="00A609F9" w:rsidTr="00710390">
        <w:tc>
          <w:tcPr>
            <w:tcW w:w="4785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4571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</w:tr>
      <w:tr w:rsidR="00325277" w:rsidRPr="00A609F9" w:rsidTr="00710390">
        <w:tc>
          <w:tcPr>
            <w:tcW w:w="4785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4571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</w:tr>
      <w:tr w:rsidR="00325277" w:rsidRPr="00A609F9" w:rsidTr="00710390">
        <w:tc>
          <w:tcPr>
            <w:tcW w:w="4785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4571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</w:tr>
      <w:tr w:rsidR="00325277" w:rsidRPr="00A609F9" w:rsidTr="00710390">
        <w:tc>
          <w:tcPr>
            <w:tcW w:w="4785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4571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</w:tr>
      <w:tr w:rsidR="00325277" w:rsidRPr="00A609F9" w:rsidTr="00710390">
        <w:tc>
          <w:tcPr>
            <w:tcW w:w="4785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4571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</w:tr>
      <w:tr w:rsidR="00325277" w:rsidRPr="00A609F9" w:rsidTr="00710390">
        <w:tc>
          <w:tcPr>
            <w:tcW w:w="4785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4571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</w:tr>
      <w:tr w:rsidR="00325277" w:rsidRPr="00A609F9" w:rsidTr="00710390">
        <w:tc>
          <w:tcPr>
            <w:tcW w:w="4785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4571" w:type="dxa"/>
            <w:vAlign w:val="center"/>
          </w:tcPr>
          <w:p w:rsidR="00325277" w:rsidRPr="00325277" w:rsidRDefault="00325277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25277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</w:tbl>
    <w:p w:rsidR="00325277" w:rsidRDefault="00325277" w:rsidP="00325277">
      <w:pPr>
        <w:pStyle w:val="af4"/>
        <w:jc w:val="right"/>
        <w:rPr>
          <w:sz w:val="22"/>
        </w:rPr>
      </w:pPr>
    </w:p>
    <w:p w:rsidR="00F11FD4" w:rsidRPr="005D1AE4" w:rsidRDefault="007A2A46" w:rsidP="007A2A46">
      <w:pPr>
        <w:pStyle w:val="a1"/>
        <w:ind w:firstLine="426"/>
      </w:pPr>
      <w:r>
        <w:t xml:space="preserve">3.7. </w:t>
      </w:r>
      <w:r w:rsidR="00F11FD4">
        <w:t>М</w:t>
      </w:r>
      <w:r w:rsidR="00F11FD4" w:rsidRPr="00D81AD4">
        <w:t>инимальн</w:t>
      </w:r>
      <w:r w:rsidR="00F11FD4">
        <w:t xml:space="preserve">ая потребность </w:t>
      </w:r>
      <w:r w:rsidR="00F11FD4" w:rsidRPr="00D81AD4">
        <w:t xml:space="preserve">в </w:t>
      </w:r>
      <w:r w:rsidR="00F11FD4" w:rsidRPr="00F11FD4">
        <w:t>газоанализаторах</w:t>
      </w:r>
      <w:r w:rsidR="00F11FD4">
        <w:t xml:space="preserve">, </w:t>
      </w:r>
      <w:r w:rsidR="00F11FD4" w:rsidRPr="00D81AD4">
        <w:t xml:space="preserve">задействованных при проведении энергетических обследований </w:t>
      </w:r>
      <w:r w:rsidR="00F11FD4" w:rsidRPr="005D1AE4">
        <w:t>одновременно нескольких предприятий, определяется в соответствии с табл</w:t>
      </w:r>
      <w:r w:rsidR="005D1AE4">
        <w:t>ицей</w:t>
      </w:r>
      <w:r w:rsidR="00F75077" w:rsidRPr="005D1AE4">
        <w:t> </w:t>
      </w:r>
      <w:r w:rsidR="005D1AE4">
        <w:t>8</w:t>
      </w:r>
      <w:r w:rsidR="00F11FD4" w:rsidRPr="005D1AE4">
        <w:t>.</w:t>
      </w:r>
    </w:p>
    <w:p w:rsidR="005D1AE4" w:rsidRDefault="005D1AE4" w:rsidP="005D1AE4">
      <w:pPr>
        <w:pStyle w:val="af4"/>
        <w:jc w:val="right"/>
        <w:rPr>
          <w:highlight w:val="yellow"/>
        </w:rPr>
      </w:pPr>
      <w:bookmarkStart w:id="13" w:name="_Ref38632883"/>
    </w:p>
    <w:p w:rsidR="005D1AE4" w:rsidRPr="005D1AE4" w:rsidRDefault="003B1114" w:rsidP="005D1AE4">
      <w:pPr>
        <w:pStyle w:val="af4"/>
        <w:jc w:val="right"/>
        <w:rPr>
          <w:noProof/>
          <w:sz w:val="22"/>
        </w:rPr>
      </w:pPr>
      <w:r w:rsidRPr="005D1AE4">
        <w:rPr>
          <w:sz w:val="22"/>
        </w:rPr>
        <w:t xml:space="preserve">Таблица </w:t>
      </w:r>
      <w:bookmarkEnd w:id="13"/>
      <w:r w:rsidR="005D1AE4">
        <w:rPr>
          <w:sz w:val="22"/>
        </w:rPr>
        <w:t>8</w:t>
      </w:r>
    </w:p>
    <w:p w:rsidR="003B1114" w:rsidRDefault="003B1114" w:rsidP="005D1AE4">
      <w:pPr>
        <w:pStyle w:val="af4"/>
        <w:jc w:val="right"/>
        <w:rPr>
          <w:sz w:val="22"/>
        </w:rPr>
      </w:pPr>
      <w:r w:rsidRPr="005D1AE4">
        <w:rPr>
          <w:sz w:val="22"/>
        </w:rPr>
        <w:t>Зависимость минимального количества газоанализаторов</w:t>
      </w:r>
      <w:r w:rsidR="005D1AE4">
        <w:rPr>
          <w:sz w:val="22"/>
        </w:rPr>
        <w:t>,</w:t>
      </w:r>
      <w:r w:rsidR="005D1AE4" w:rsidRPr="005D1AE4">
        <w:rPr>
          <w:sz w:val="22"/>
        </w:rPr>
        <w:t xml:space="preserve"> </w:t>
      </w:r>
      <w:r w:rsidRPr="005D1AE4">
        <w:rPr>
          <w:sz w:val="22"/>
        </w:rPr>
        <w:t>задействованных при проведении энергетических обследований</w:t>
      </w:r>
      <w:r w:rsidR="005D1AE4">
        <w:rPr>
          <w:sz w:val="22"/>
        </w:rPr>
        <w:t>,</w:t>
      </w:r>
      <w:r w:rsidRPr="005D1AE4">
        <w:rPr>
          <w:sz w:val="22"/>
        </w:rPr>
        <w:t xml:space="preserve"> от количества обследуемых </w:t>
      </w:r>
      <w:r w:rsidR="005D1AE4">
        <w:rPr>
          <w:sz w:val="22"/>
        </w:rPr>
        <w:t>предприятий:</w:t>
      </w:r>
    </w:p>
    <w:p w:rsidR="005D1AE4" w:rsidRDefault="005D1AE4" w:rsidP="005D1AE4">
      <w:pPr>
        <w:pStyle w:val="af4"/>
        <w:jc w:val="right"/>
        <w:rPr>
          <w:sz w:val="22"/>
        </w:rPr>
      </w:pPr>
    </w:p>
    <w:tbl>
      <w:tblPr>
        <w:tblStyle w:val="af5"/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5D1AE4" w:rsidRPr="00325277" w:rsidTr="00057650">
        <w:tc>
          <w:tcPr>
            <w:tcW w:w="5387" w:type="dxa"/>
          </w:tcPr>
          <w:p w:rsidR="005D1AE4" w:rsidRPr="005D1AE4" w:rsidRDefault="005D1AE4" w:rsidP="005D1AE4">
            <w:pPr>
              <w:keepNext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1AE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Количество одновременно обследуемых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предприятий</w:t>
            </w:r>
            <w:r w:rsidRPr="005D1AE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 подлежащими обследованию котельными</w:t>
            </w:r>
          </w:p>
        </w:tc>
        <w:tc>
          <w:tcPr>
            <w:tcW w:w="3969" w:type="dxa"/>
          </w:tcPr>
          <w:p w:rsidR="005D1AE4" w:rsidRPr="005D1AE4" w:rsidRDefault="005D1AE4" w:rsidP="005D1AE4">
            <w:pPr>
              <w:keepNext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1AE4">
              <w:rPr>
                <w:rFonts w:eastAsia="Times New Roman" w:cs="Times New Roman"/>
                <w:color w:val="000000"/>
                <w:sz w:val="22"/>
                <w:lang w:eastAsia="ru-RU"/>
              </w:rPr>
              <w:t>Минимальное количество задействованных газоанализаторов, ед.</w:t>
            </w:r>
          </w:p>
        </w:tc>
      </w:tr>
      <w:tr w:rsidR="00057650" w:rsidRPr="00325277" w:rsidTr="00057650">
        <w:tc>
          <w:tcPr>
            <w:tcW w:w="5387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</w:tr>
      <w:tr w:rsidR="00057650" w:rsidRPr="00325277" w:rsidTr="00057650">
        <w:tc>
          <w:tcPr>
            <w:tcW w:w="5387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</w:tr>
      <w:tr w:rsidR="00057650" w:rsidRPr="00325277" w:rsidTr="00057650">
        <w:tc>
          <w:tcPr>
            <w:tcW w:w="5387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</w:tr>
      <w:tr w:rsidR="00057650" w:rsidRPr="00325277" w:rsidTr="00057650">
        <w:tc>
          <w:tcPr>
            <w:tcW w:w="5387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3969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</w:tr>
      <w:tr w:rsidR="00057650" w:rsidRPr="00325277" w:rsidTr="00057650">
        <w:tc>
          <w:tcPr>
            <w:tcW w:w="5387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969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</w:tr>
      <w:tr w:rsidR="00057650" w:rsidRPr="00325277" w:rsidTr="00057650">
        <w:tc>
          <w:tcPr>
            <w:tcW w:w="5387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3969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057650" w:rsidRPr="00325277" w:rsidTr="00057650">
        <w:tc>
          <w:tcPr>
            <w:tcW w:w="5387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969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057650" w:rsidRPr="00325277" w:rsidTr="00057650">
        <w:tc>
          <w:tcPr>
            <w:tcW w:w="5387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969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</w:tr>
      <w:tr w:rsidR="00057650" w:rsidRPr="00325277" w:rsidTr="00057650">
        <w:tc>
          <w:tcPr>
            <w:tcW w:w="5387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3969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</w:tr>
      <w:tr w:rsidR="00057650" w:rsidRPr="00325277" w:rsidTr="00057650">
        <w:tc>
          <w:tcPr>
            <w:tcW w:w="5387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3969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</w:tr>
      <w:tr w:rsidR="00057650" w:rsidRPr="00325277" w:rsidTr="00057650">
        <w:tc>
          <w:tcPr>
            <w:tcW w:w="5387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3969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</w:tr>
      <w:tr w:rsidR="00057650" w:rsidRPr="00325277" w:rsidTr="00057650">
        <w:tc>
          <w:tcPr>
            <w:tcW w:w="5387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3969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057650" w:rsidRPr="00325277" w:rsidTr="00057650">
        <w:tc>
          <w:tcPr>
            <w:tcW w:w="5387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3969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057650" w:rsidRPr="00325277" w:rsidTr="00057650">
        <w:tc>
          <w:tcPr>
            <w:tcW w:w="5387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3969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</w:tr>
      <w:tr w:rsidR="00057650" w:rsidRPr="00325277" w:rsidTr="00057650">
        <w:tc>
          <w:tcPr>
            <w:tcW w:w="5387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3969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</w:tr>
      <w:tr w:rsidR="00057650" w:rsidRPr="00325277" w:rsidTr="00057650">
        <w:tc>
          <w:tcPr>
            <w:tcW w:w="5387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3969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</w:tr>
      <w:tr w:rsidR="00057650" w:rsidRPr="00325277" w:rsidTr="00057650">
        <w:tc>
          <w:tcPr>
            <w:tcW w:w="5387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3969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</w:tr>
      <w:tr w:rsidR="00057650" w:rsidRPr="00325277" w:rsidTr="00057650">
        <w:tc>
          <w:tcPr>
            <w:tcW w:w="5387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3969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</w:tr>
      <w:tr w:rsidR="00057650" w:rsidRPr="00325277" w:rsidTr="00057650">
        <w:tc>
          <w:tcPr>
            <w:tcW w:w="5387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3969" w:type="dxa"/>
            <w:vAlign w:val="center"/>
          </w:tcPr>
          <w:p w:rsidR="00057650" w:rsidRPr="00057650" w:rsidRDefault="00057650" w:rsidP="0071039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057650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</w:tr>
    </w:tbl>
    <w:p w:rsidR="005D1AE4" w:rsidRDefault="005D1AE4" w:rsidP="00057650">
      <w:pPr>
        <w:pStyle w:val="af4"/>
        <w:jc w:val="right"/>
        <w:rPr>
          <w:sz w:val="22"/>
        </w:rPr>
      </w:pPr>
    </w:p>
    <w:sectPr w:rsidR="005D1AE4" w:rsidSect="00DF4A22">
      <w:foot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8B3" w:rsidRDefault="003D28B3" w:rsidP="00D81AD4">
      <w:r>
        <w:separator/>
      </w:r>
    </w:p>
  </w:endnote>
  <w:endnote w:type="continuationSeparator" w:id="0">
    <w:p w:rsidR="003D28B3" w:rsidRDefault="003D28B3" w:rsidP="00D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47705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96862" w:rsidRPr="007A2A46" w:rsidRDefault="00496862">
        <w:pPr>
          <w:pStyle w:val="aa"/>
          <w:jc w:val="right"/>
          <w:rPr>
            <w:sz w:val="18"/>
            <w:szCs w:val="18"/>
          </w:rPr>
        </w:pPr>
        <w:r w:rsidRPr="007A2A46">
          <w:rPr>
            <w:sz w:val="18"/>
            <w:szCs w:val="18"/>
          </w:rPr>
          <w:fldChar w:fldCharType="begin"/>
        </w:r>
        <w:r w:rsidRPr="007A2A46">
          <w:rPr>
            <w:sz w:val="18"/>
            <w:szCs w:val="18"/>
          </w:rPr>
          <w:instrText>PAGE   \* MERGEFORMAT</w:instrText>
        </w:r>
        <w:r w:rsidRPr="007A2A46">
          <w:rPr>
            <w:sz w:val="18"/>
            <w:szCs w:val="18"/>
          </w:rPr>
          <w:fldChar w:fldCharType="separate"/>
        </w:r>
        <w:r w:rsidR="000E2FF4">
          <w:rPr>
            <w:noProof/>
            <w:sz w:val="18"/>
            <w:szCs w:val="18"/>
          </w:rPr>
          <w:t>2</w:t>
        </w:r>
        <w:r w:rsidRPr="007A2A4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8B3" w:rsidRDefault="003D28B3" w:rsidP="00D81AD4">
      <w:r>
        <w:separator/>
      </w:r>
    </w:p>
  </w:footnote>
  <w:footnote w:type="continuationSeparator" w:id="0">
    <w:p w:rsidR="003D28B3" w:rsidRDefault="003D28B3" w:rsidP="00D81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6AA6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DE66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18A4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D6B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560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949C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7CC8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F04B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E21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FC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C604F"/>
    <w:multiLevelType w:val="multilevel"/>
    <w:tmpl w:val="5FD4C6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2A967025"/>
    <w:multiLevelType w:val="hybridMultilevel"/>
    <w:tmpl w:val="F38CF150"/>
    <w:lvl w:ilvl="0" w:tplc="663A607E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0671924"/>
    <w:multiLevelType w:val="hybridMultilevel"/>
    <w:tmpl w:val="89FC3404"/>
    <w:lvl w:ilvl="0" w:tplc="EC7C09E8">
      <w:start w:val="1"/>
      <w:numFmt w:val="bullet"/>
      <w:pStyle w:val="a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8C464B"/>
    <w:multiLevelType w:val="hybridMultilevel"/>
    <w:tmpl w:val="FE4A0462"/>
    <w:lvl w:ilvl="0" w:tplc="D35AAA40">
      <w:start w:val="1"/>
      <w:numFmt w:val="bullet"/>
      <w:lvlText w:val="­"/>
      <w:lvlJc w:val="left"/>
      <w:pPr>
        <w:ind w:left="106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E06C48"/>
    <w:multiLevelType w:val="hybridMultilevel"/>
    <w:tmpl w:val="939EABF2"/>
    <w:lvl w:ilvl="0" w:tplc="D35AAA40">
      <w:start w:val="1"/>
      <w:numFmt w:val="bullet"/>
      <w:lvlText w:val="­"/>
      <w:lvlJc w:val="left"/>
      <w:pPr>
        <w:ind w:left="106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2D6A5E"/>
    <w:multiLevelType w:val="hybridMultilevel"/>
    <w:tmpl w:val="B4E42FEE"/>
    <w:lvl w:ilvl="0" w:tplc="D35AAA40">
      <w:start w:val="1"/>
      <w:numFmt w:val="bullet"/>
      <w:lvlText w:val="­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9A643CC"/>
    <w:multiLevelType w:val="hybridMultilevel"/>
    <w:tmpl w:val="57469850"/>
    <w:lvl w:ilvl="0" w:tplc="99DE53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C1889"/>
    <w:multiLevelType w:val="multilevel"/>
    <w:tmpl w:val="BD40CB98"/>
    <w:lvl w:ilvl="0">
      <w:start w:val="1"/>
      <w:numFmt w:val="decimal"/>
      <w:pStyle w:val="1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8">
    <w:nsid w:val="6BA9725D"/>
    <w:multiLevelType w:val="hybridMultilevel"/>
    <w:tmpl w:val="A34871A0"/>
    <w:lvl w:ilvl="0" w:tplc="9A507A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1"/>
  </w:num>
  <w:num w:numId="5">
    <w:abstractNumId w:val="18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2"/>
  </w:num>
  <w:num w:numId="19">
    <w:abstractNumId w:val="15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98"/>
    <w:rsid w:val="00057650"/>
    <w:rsid w:val="00091AA9"/>
    <w:rsid w:val="000E2FF4"/>
    <w:rsid w:val="00170EEB"/>
    <w:rsid w:val="00171384"/>
    <w:rsid w:val="00175AC5"/>
    <w:rsid w:val="001E0658"/>
    <w:rsid w:val="002F3198"/>
    <w:rsid w:val="0031650F"/>
    <w:rsid w:val="00325277"/>
    <w:rsid w:val="003B1114"/>
    <w:rsid w:val="003D28B3"/>
    <w:rsid w:val="004054AC"/>
    <w:rsid w:val="00440F6C"/>
    <w:rsid w:val="00460726"/>
    <w:rsid w:val="00496862"/>
    <w:rsid w:val="0052456F"/>
    <w:rsid w:val="005C3796"/>
    <w:rsid w:val="005C4ED6"/>
    <w:rsid w:val="005D1AE4"/>
    <w:rsid w:val="00693205"/>
    <w:rsid w:val="006B37F1"/>
    <w:rsid w:val="00751B99"/>
    <w:rsid w:val="007A2A46"/>
    <w:rsid w:val="007D65F7"/>
    <w:rsid w:val="0088322C"/>
    <w:rsid w:val="00893E96"/>
    <w:rsid w:val="0097515B"/>
    <w:rsid w:val="00A25506"/>
    <w:rsid w:val="00A609F9"/>
    <w:rsid w:val="00BB0623"/>
    <w:rsid w:val="00C75345"/>
    <w:rsid w:val="00CF1F6C"/>
    <w:rsid w:val="00CF6692"/>
    <w:rsid w:val="00D81AD4"/>
    <w:rsid w:val="00D90107"/>
    <w:rsid w:val="00DF4A22"/>
    <w:rsid w:val="00E11E5F"/>
    <w:rsid w:val="00E67146"/>
    <w:rsid w:val="00EA60C2"/>
    <w:rsid w:val="00F11FD4"/>
    <w:rsid w:val="00F70996"/>
    <w:rsid w:val="00F75077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3E9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0"/>
    <w:next w:val="a1"/>
    <w:link w:val="10"/>
    <w:uiPriority w:val="9"/>
    <w:qFormat/>
    <w:rsid w:val="00460726"/>
    <w:pPr>
      <w:keepNext/>
      <w:keepLines/>
      <w:numPr>
        <w:numId w:val="17"/>
      </w:numPr>
      <w:spacing w:before="24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0"/>
    <w:next w:val="a1"/>
    <w:link w:val="20"/>
    <w:uiPriority w:val="9"/>
    <w:unhideWhenUsed/>
    <w:qFormat/>
    <w:rsid w:val="00D81AD4"/>
    <w:pPr>
      <w:keepNext/>
      <w:keepLines/>
      <w:numPr>
        <w:ilvl w:val="1"/>
        <w:numId w:val="17"/>
      </w:numPr>
      <w:spacing w:before="200" w:after="240"/>
      <w:ind w:left="788" w:hanging="431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1"/>
    <w:link w:val="30"/>
    <w:uiPriority w:val="9"/>
    <w:unhideWhenUsed/>
    <w:qFormat/>
    <w:rsid w:val="005C4ED6"/>
    <w:pPr>
      <w:keepNext/>
      <w:keepLines/>
      <w:numPr>
        <w:ilvl w:val="2"/>
        <w:numId w:val="17"/>
      </w:numPr>
      <w:spacing w:before="20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0"/>
    <w:next w:val="a1"/>
    <w:link w:val="40"/>
    <w:uiPriority w:val="9"/>
    <w:unhideWhenUsed/>
    <w:qFormat/>
    <w:rsid w:val="005C4ED6"/>
    <w:pPr>
      <w:keepNext/>
      <w:keepLines/>
      <w:numPr>
        <w:ilvl w:val="3"/>
        <w:numId w:val="17"/>
      </w:numPr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rsid w:val="00460726"/>
    <w:pPr>
      <w:ind w:firstLine="709"/>
      <w:jc w:val="both"/>
    </w:pPr>
  </w:style>
  <w:style w:type="character" w:customStyle="1" w:styleId="a5">
    <w:name w:val="Основной текст Знак"/>
    <w:basedOn w:val="a2"/>
    <w:link w:val="a1"/>
    <w:uiPriority w:val="99"/>
    <w:rsid w:val="00460726"/>
    <w:rPr>
      <w:rFonts w:ascii="Times New Roman" w:hAnsi="Times New Roman"/>
      <w:sz w:val="24"/>
    </w:rPr>
  </w:style>
  <w:style w:type="paragraph" w:styleId="a6">
    <w:name w:val="List Paragraph"/>
    <w:basedOn w:val="a0"/>
    <w:uiPriority w:val="34"/>
    <w:qFormat/>
    <w:rsid w:val="0031650F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460726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2"/>
    <w:link w:val="2"/>
    <w:uiPriority w:val="9"/>
    <w:rsid w:val="00D81AD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rsid w:val="005C4ED6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2"/>
    <w:link w:val="4"/>
    <w:uiPriority w:val="9"/>
    <w:rsid w:val="005C4ED6"/>
    <w:rPr>
      <w:rFonts w:ascii="Times New Roman" w:eastAsiaTheme="majorEastAsia" w:hAnsi="Times New Roman" w:cstheme="majorBidi"/>
      <w:b/>
      <w:bCs/>
      <w:iCs/>
      <w:sz w:val="24"/>
    </w:rPr>
  </w:style>
  <w:style w:type="paragraph" w:styleId="11">
    <w:name w:val="toc 1"/>
    <w:basedOn w:val="a0"/>
    <w:next w:val="a0"/>
    <w:autoRedefine/>
    <w:uiPriority w:val="39"/>
    <w:unhideWhenUsed/>
    <w:rsid w:val="005C4ED6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5C4ED6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5C4ED6"/>
    <w:pPr>
      <w:spacing w:after="100"/>
      <w:ind w:left="480"/>
    </w:pPr>
  </w:style>
  <w:style w:type="paragraph" w:styleId="41">
    <w:name w:val="toc 4"/>
    <w:basedOn w:val="a0"/>
    <w:next w:val="a0"/>
    <w:autoRedefine/>
    <w:uiPriority w:val="39"/>
    <w:unhideWhenUsed/>
    <w:rsid w:val="005C4ED6"/>
    <w:pPr>
      <w:spacing w:after="100"/>
      <w:ind w:left="720"/>
    </w:pPr>
  </w:style>
  <w:style w:type="paragraph" w:styleId="a">
    <w:name w:val="List Bullet"/>
    <w:basedOn w:val="a1"/>
    <w:uiPriority w:val="99"/>
    <w:unhideWhenUsed/>
    <w:rsid w:val="00170EEB"/>
    <w:pPr>
      <w:numPr>
        <w:numId w:val="18"/>
      </w:numPr>
    </w:pPr>
  </w:style>
  <w:style w:type="paragraph" w:styleId="a7">
    <w:name w:val="caption"/>
    <w:basedOn w:val="a0"/>
    <w:next w:val="a0"/>
    <w:uiPriority w:val="35"/>
    <w:unhideWhenUsed/>
    <w:qFormat/>
    <w:rsid w:val="00091AA9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-">
    <w:name w:val="Название объекта - Таблица"/>
    <w:basedOn w:val="a7"/>
    <w:qFormat/>
    <w:rsid w:val="00D81AD4"/>
    <w:pPr>
      <w:keepNext/>
      <w:keepLines/>
      <w:spacing w:before="240" w:after="240"/>
      <w:jc w:val="both"/>
    </w:pPr>
    <w:rPr>
      <w:b w:val="0"/>
      <w:color w:val="auto"/>
      <w:sz w:val="24"/>
    </w:rPr>
  </w:style>
  <w:style w:type="paragraph" w:styleId="a8">
    <w:name w:val="header"/>
    <w:basedOn w:val="a0"/>
    <w:link w:val="a9"/>
    <w:uiPriority w:val="99"/>
    <w:unhideWhenUsed/>
    <w:rsid w:val="00D81A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D81AD4"/>
    <w:rPr>
      <w:rFonts w:ascii="Times New Roman" w:hAnsi="Times New Roman"/>
      <w:sz w:val="24"/>
    </w:rPr>
  </w:style>
  <w:style w:type="paragraph" w:styleId="aa">
    <w:name w:val="footer"/>
    <w:basedOn w:val="a0"/>
    <w:link w:val="ab"/>
    <w:uiPriority w:val="99"/>
    <w:unhideWhenUsed/>
    <w:rsid w:val="00D81A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81AD4"/>
    <w:rPr>
      <w:rFonts w:ascii="Times New Roman" w:hAnsi="Times New Roman"/>
      <w:sz w:val="24"/>
    </w:rPr>
  </w:style>
  <w:style w:type="character" w:styleId="ac">
    <w:name w:val="Hyperlink"/>
    <w:basedOn w:val="a2"/>
    <w:uiPriority w:val="99"/>
    <w:unhideWhenUsed/>
    <w:rsid w:val="00F75077"/>
    <w:rPr>
      <w:color w:val="0000FF" w:themeColor="hyperlink"/>
      <w:u w:val="single"/>
    </w:rPr>
  </w:style>
  <w:style w:type="character" w:styleId="ad">
    <w:name w:val="annotation reference"/>
    <w:basedOn w:val="a2"/>
    <w:uiPriority w:val="99"/>
    <w:semiHidden/>
    <w:unhideWhenUsed/>
    <w:rsid w:val="00693205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693205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693205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9320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93205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0"/>
    <w:link w:val="af3"/>
    <w:uiPriority w:val="99"/>
    <w:semiHidden/>
    <w:unhideWhenUsed/>
    <w:rsid w:val="0069320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693205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496862"/>
    <w:pPr>
      <w:spacing w:after="0" w:line="240" w:lineRule="auto"/>
    </w:pPr>
    <w:rPr>
      <w:rFonts w:ascii="Times New Roman" w:hAnsi="Times New Roman"/>
      <w:sz w:val="24"/>
    </w:rPr>
  </w:style>
  <w:style w:type="table" w:styleId="af5">
    <w:name w:val="Table Grid"/>
    <w:basedOn w:val="a3"/>
    <w:uiPriority w:val="59"/>
    <w:rsid w:val="001E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3E9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0"/>
    <w:next w:val="a1"/>
    <w:link w:val="10"/>
    <w:uiPriority w:val="9"/>
    <w:qFormat/>
    <w:rsid w:val="00460726"/>
    <w:pPr>
      <w:keepNext/>
      <w:keepLines/>
      <w:numPr>
        <w:numId w:val="17"/>
      </w:numPr>
      <w:spacing w:before="24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0"/>
    <w:next w:val="a1"/>
    <w:link w:val="20"/>
    <w:uiPriority w:val="9"/>
    <w:unhideWhenUsed/>
    <w:qFormat/>
    <w:rsid w:val="00D81AD4"/>
    <w:pPr>
      <w:keepNext/>
      <w:keepLines/>
      <w:numPr>
        <w:ilvl w:val="1"/>
        <w:numId w:val="17"/>
      </w:numPr>
      <w:spacing w:before="200" w:after="240"/>
      <w:ind w:left="788" w:hanging="431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1"/>
    <w:link w:val="30"/>
    <w:uiPriority w:val="9"/>
    <w:unhideWhenUsed/>
    <w:qFormat/>
    <w:rsid w:val="005C4ED6"/>
    <w:pPr>
      <w:keepNext/>
      <w:keepLines/>
      <w:numPr>
        <w:ilvl w:val="2"/>
        <w:numId w:val="17"/>
      </w:numPr>
      <w:spacing w:before="20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0"/>
    <w:next w:val="a1"/>
    <w:link w:val="40"/>
    <w:uiPriority w:val="9"/>
    <w:unhideWhenUsed/>
    <w:qFormat/>
    <w:rsid w:val="005C4ED6"/>
    <w:pPr>
      <w:keepNext/>
      <w:keepLines/>
      <w:numPr>
        <w:ilvl w:val="3"/>
        <w:numId w:val="17"/>
      </w:numPr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rsid w:val="00460726"/>
    <w:pPr>
      <w:ind w:firstLine="709"/>
      <w:jc w:val="both"/>
    </w:pPr>
  </w:style>
  <w:style w:type="character" w:customStyle="1" w:styleId="a5">
    <w:name w:val="Основной текст Знак"/>
    <w:basedOn w:val="a2"/>
    <w:link w:val="a1"/>
    <w:uiPriority w:val="99"/>
    <w:rsid w:val="00460726"/>
    <w:rPr>
      <w:rFonts w:ascii="Times New Roman" w:hAnsi="Times New Roman"/>
      <w:sz w:val="24"/>
    </w:rPr>
  </w:style>
  <w:style w:type="paragraph" w:styleId="a6">
    <w:name w:val="List Paragraph"/>
    <w:basedOn w:val="a0"/>
    <w:uiPriority w:val="34"/>
    <w:qFormat/>
    <w:rsid w:val="0031650F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460726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2"/>
    <w:link w:val="2"/>
    <w:uiPriority w:val="9"/>
    <w:rsid w:val="00D81AD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rsid w:val="005C4ED6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2"/>
    <w:link w:val="4"/>
    <w:uiPriority w:val="9"/>
    <w:rsid w:val="005C4ED6"/>
    <w:rPr>
      <w:rFonts w:ascii="Times New Roman" w:eastAsiaTheme="majorEastAsia" w:hAnsi="Times New Roman" w:cstheme="majorBidi"/>
      <w:b/>
      <w:bCs/>
      <w:iCs/>
      <w:sz w:val="24"/>
    </w:rPr>
  </w:style>
  <w:style w:type="paragraph" w:styleId="11">
    <w:name w:val="toc 1"/>
    <w:basedOn w:val="a0"/>
    <w:next w:val="a0"/>
    <w:autoRedefine/>
    <w:uiPriority w:val="39"/>
    <w:unhideWhenUsed/>
    <w:rsid w:val="005C4ED6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5C4ED6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5C4ED6"/>
    <w:pPr>
      <w:spacing w:after="100"/>
      <w:ind w:left="480"/>
    </w:pPr>
  </w:style>
  <w:style w:type="paragraph" w:styleId="41">
    <w:name w:val="toc 4"/>
    <w:basedOn w:val="a0"/>
    <w:next w:val="a0"/>
    <w:autoRedefine/>
    <w:uiPriority w:val="39"/>
    <w:unhideWhenUsed/>
    <w:rsid w:val="005C4ED6"/>
    <w:pPr>
      <w:spacing w:after="100"/>
      <w:ind w:left="720"/>
    </w:pPr>
  </w:style>
  <w:style w:type="paragraph" w:styleId="a">
    <w:name w:val="List Bullet"/>
    <w:basedOn w:val="a1"/>
    <w:uiPriority w:val="99"/>
    <w:unhideWhenUsed/>
    <w:rsid w:val="00170EEB"/>
    <w:pPr>
      <w:numPr>
        <w:numId w:val="18"/>
      </w:numPr>
    </w:pPr>
  </w:style>
  <w:style w:type="paragraph" w:styleId="a7">
    <w:name w:val="caption"/>
    <w:basedOn w:val="a0"/>
    <w:next w:val="a0"/>
    <w:uiPriority w:val="35"/>
    <w:unhideWhenUsed/>
    <w:qFormat/>
    <w:rsid w:val="00091AA9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-">
    <w:name w:val="Название объекта - Таблица"/>
    <w:basedOn w:val="a7"/>
    <w:qFormat/>
    <w:rsid w:val="00D81AD4"/>
    <w:pPr>
      <w:keepNext/>
      <w:keepLines/>
      <w:spacing w:before="240" w:after="240"/>
      <w:jc w:val="both"/>
    </w:pPr>
    <w:rPr>
      <w:b w:val="0"/>
      <w:color w:val="auto"/>
      <w:sz w:val="24"/>
    </w:rPr>
  </w:style>
  <w:style w:type="paragraph" w:styleId="a8">
    <w:name w:val="header"/>
    <w:basedOn w:val="a0"/>
    <w:link w:val="a9"/>
    <w:uiPriority w:val="99"/>
    <w:unhideWhenUsed/>
    <w:rsid w:val="00D81A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D81AD4"/>
    <w:rPr>
      <w:rFonts w:ascii="Times New Roman" w:hAnsi="Times New Roman"/>
      <w:sz w:val="24"/>
    </w:rPr>
  </w:style>
  <w:style w:type="paragraph" w:styleId="aa">
    <w:name w:val="footer"/>
    <w:basedOn w:val="a0"/>
    <w:link w:val="ab"/>
    <w:uiPriority w:val="99"/>
    <w:unhideWhenUsed/>
    <w:rsid w:val="00D81A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81AD4"/>
    <w:rPr>
      <w:rFonts w:ascii="Times New Roman" w:hAnsi="Times New Roman"/>
      <w:sz w:val="24"/>
    </w:rPr>
  </w:style>
  <w:style w:type="character" w:styleId="ac">
    <w:name w:val="Hyperlink"/>
    <w:basedOn w:val="a2"/>
    <w:uiPriority w:val="99"/>
    <w:unhideWhenUsed/>
    <w:rsid w:val="00F75077"/>
    <w:rPr>
      <w:color w:val="0000FF" w:themeColor="hyperlink"/>
      <w:u w:val="single"/>
    </w:rPr>
  </w:style>
  <w:style w:type="character" w:styleId="ad">
    <w:name w:val="annotation reference"/>
    <w:basedOn w:val="a2"/>
    <w:uiPriority w:val="99"/>
    <w:semiHidden/>
    <w:unhideWhenUsed/>
    <w:rsid w:val="00693205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693205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693205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9320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93205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0"/>
    <w:link w:val="af3"/>
    <w:uiPriority w:val="99"/>
    <w:semiHidden/>
    <w:unhideWhenUsed/>
    <w:rsid w:val="0069320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693205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496862"/>
    <w:pPr>
      <w:spacing w:after="0" w:line="240" w:lineRule="auto"/>
    </w:pPr>
    <w:rPr>
      <w:rFonts w:ascii="Times New Roman" w:hAnsi="Times New Roman"/>
      <w:sz w:val="24"/>
    </w:rPr>
  </w:style>
  <w:style w:type="table" w:styleId="af5">
    <w:name w:val="Table Grid"/>
    <w:basedOn w:val="a3"/>
    <w:uiPriority w:val="59"/>
    <w:rsid w:val="001E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8A3F-3B5B-4479-BBDA-48C1028F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user</cp:lastModifiedBy>
  <cp:revision>4</cp:revision>
  <dcterms:created xsi:type="dcterms:W3CDTF">2020-04-28T09:12:00Z</dcterms:created>
  <dcterms:modified xsi:type="dcterms:W3CDTF">2020-04-29T09:15:00Z</dcterms:modified>
</cp:coreProperties>
</file>