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46C" w:rsidRDefault="004316C1">
      <w:pPr>
        <w:pStyle w:val="Style1"/>
        <w:widowControl/>
        <w:spacing w:before="48"/>
        <w:ind w:left="2419"/>
        <w:rPr>
          <w:rStyle w:val="FontStyle29"/>
        </w:rPr>
      </w:pPr>
      <w:r>
        <w:rPr>
          <w:rStyle w:val="FontStyle29"/>
        </w:rPr>
        <w:t>«Утверждено» Решением общего собрании членов НП "Национальная организация специалистов в области энергетических обследований и энергетической эффективности" (Протокол № 2 от 30.11.2010 года)</w:t>
      </w:r>
    </w:p>
    <w:p w:rsidR="00B9646C" w:rsidRDefault="00B9646C">
      <w:pPr>
        <w:pStyle w:val="Style2"/>
        <w:widowControl/>
        <w:spacing w:line="240" w:lineRule="exact"/>
        <w:ind w:left="960" w:right="1507"/>
        <w:rPr>
          <w:sz w:val="20"/>
          <w:szCs w:val="20"/>
        </w:rPr>
      </w:pPr>
    </w:p>
    <w:p w:rsidR="00687AEE" w:rsidRPr="005218D0" w:rsidRDefault="00687AEE" w:rsidP="00687AEE">
      <w:pPr>
        <w:jc w:val="right"/>
        <w:rPr>
          <w:color w:val="000000"/>
        </w:rPr>
      </w:pPr>
      <w:r w:rsidRPr="005218D0">
        <w:rPr>
          <w:color w:val="000000"/>
        </w:rPr>
        <w:t xml:space="preserve">с изменениями и дополнениями, утвержденными </w:t>
      </w:r>
    </w:p>
    <w:p w:rsidR="00687AEE" w:rsidRPr="005218D0" w:rsidRDefault="00687AEE" w:rsidP="00687AEE">
      <w:pPr>
        <w:jc w:val="right"/>
        <w:rPr>
          <w:color w:val="000000"/>
        </w:rPr>
      </w:pPr>
      <w:r w:rsidRPr="005218D0">
        <w:rPr>
          <w:color w:val="000000"/>
        </w:rPr>
        <w:t xml:space="preserve">решением Общего собрания членов </w:t>
      </w:r>
    </w:p>
    <w:p w:rsidR="00687AEE" w:rsidRPr="005218D0" w:rsidRDefault="00687AEE" w:rsidP="00687AEE">
      <w:pPr>
        <w:jc w:val="right"/>
        <w:rPr>
          <w:color w:val="000000"/>
        </w:rPr>
      </w:pPr>
      <w:r w:rsidRPr="005218D0">
        <w:rPr>
          <w:color w:val="000000"/>
        </w:rPr>
        <w:t xml:space="preserve">Некоммерческого </w:t>
      </w:r>
      <w:r>
        <w:rPr>
          <w:color w:val="000000"/>
        </w:rPr>
        <w:t>Партнерства</w:t>
      </w:r>
    </w:p>
    <w:p w:rsidR="00687AEE" w:rsidRPr="005218D0" w:rsidRDefault="00687AEE" w:rsidP="00687AEE">
      <w:pPr>
        <w:jc w:val="right"/>
        <w:rPr>
          <w:color w:val="000000"/>
        </w:rPr>
      </w:pPr>
      <w:r w:rsidRPr="005218D0">
        <w:rPr>
          <w:color w:val="000000"/>
        </w:rPr>
        <w:t xml:space="preserve">«Национальная организация специалистов </w:t>
      </w:r>
    </w:p>
    <w:p w:rsidR="00687AEE" w:rsidRPr="005218D0" w:rsidRDefault="00687AEE" w:rsidP="00687AEE">
      <w:pPr>
        <w:jc w:val="right"/>
        <w:rPr>
          <w:color w:val="000000"/>
        </w:rPr>
      </w:pPr>
      <w:r w:rsidRPr="005218D0">
        <w:rPr>
          <w:color w:val="000000"/>
        </w:rPr>
        <w:t xml:space="preserve">в области энергетических обследований </w:t>
      </w:r>
    </w:p>
    <w:p w:rsidR="00687AEE" w:rsidRPr="005218D0" w:rsidRDefault="00687AEE" w:rsidP="00687AEE">
      <w:pPr>
        <w:jc w:val="right"/>
        <w:rPr>
          <w:color w:val="000000"/>
        </w:rPr>
      </w:pPr>
      <w:r w:rsidRPr="005218D0">
        <w:rPr>
          <w:color w:val="000000"/>
        </w:rPr>
        <w:t>и энергетической эффективности»</w:t>
      </w:r>
    </w:p>
    <w:p w:rsidR="00687AEE" w:rsidRPr="005218D0" w:rsidRDefault="00687AEE" w:rsidP="00687AEE">
      <w:pPr>
        <w:jc w:val="right"/>
        <w:rPr>
          <w:color w:val="000000"/>
        </w:rPr>
      </w:pPr>
      <w:r w:rsidRPr="005218D0">
        <w:rPr>
          <w:color w:val="000000"/>
        </w:rPr>
        <w:t>от 25.02.2015г. (Протокол № 7 от 25.02.2015г.)</w:t>
      </w:r>
    </w:p>
    <w:p w:rsidR="00B9646C" w:rsidRDefault="00B9646C">
      <w:pPr>
        <w:pStyle w:val="Style2"/>
        <w:widowControl/>
        <w:spacing w:line="240" w:lineRule="exact"/>
        <w:ind w:left="960" w:right="1507"/>
        <w:rPr>
          <w:sz w:val="20"/>
          <w:szCs w:val="20"/>
        </w:rPr>
      </w:pPr>
    </w:p>
    <w:p w:rsidR="00B9646C" w:rsidRDefault="00B9646C">
      <w:pPr>
        <w:pStyle w:val="Style2"/>
        <w:widowControl/>
        <w:spacing w:line="240" w:lineRule="exact"/>
        <w:ind w:left="960" w:right="1507"/>
        <w:rPr>
          <w:sz w:val="20"/>
          <w:szCs w:val="20"/>
        </w:rPr>
      </w:pPr>
    </w:p>
    <w:p w:rsidR="00B9646C" w:rsidRDefault="00B9646C">
      <w:pPr>
        <w:pStyle w:val="Style2"/>
        <w:widowControl/>
        <w:spacing w:line="240" w:lineRule="exact"/>
        <w:ind w:left="960" w:right="1507"/>
        <w:rPr>
          <w:sz w:val="20"/>
          <w:szCs w:val="20"/>
        </w:rPr>
      </w:pPr>
    </w:p>
    <w:p w:rsidR="00B9646C" w:rsidRDefault="00B9646C">
      <w:pPr>
        <w:pStyle w:val="Style2"/>
        <w:widowControl/>
        <w:spacing w:line="240" w:lineRule="exact"/>
        <w:ind w:left="960" w:right="1507"/>
        <w:rPr>
          <w:sz w:val="20"/>
          <w:szCs w:val="20"/>
        </w:rPr>
      </w:pPr>
    </w:p>
    <w:p w:rsidR="00B9646C" w:rsidRDefault="00687AEE">
      <w:pPr>
        <w:pStyle w:val="Style2"/>
        <w:widowControl/>
        <w:spacing w:before="120"/>
        <w:ind w:left="960" w:right="1507"/>
        <w:rPr>
          <w:rStyle w:val="FontStyle26"/>
        </w:rPr>
      </w:pPr>
      <w:r>
        <w:rPr>
          <w:rStyle w:val="FontStyle26"/>
        </w:rPr>
        <w:t>Союз</w:t>
      </w:r>
      <w:r w:rsidR="004316C1">
        <w:rPr>
          <w:rStyle w:val="FontStyle26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</w:p>
    <w:p w:rsidR="00B9646C" w:rsidRDefault="00B9646C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B9646C" w:rsidRDefault="004316C1">
      <w:pPr>
        <w:pStyle w:val="Style3"/>
        <w:widowControl/>
        <w:spacing w:before="72" w:line="317" w:lineRule="exact"/>
        <w:jc w:val="center"/>
        <w:rPr>
          <w:rStyle w:val="FontStyle27"/>
        </w:rPr>
      </w:pPr>
      <w:r>
        <w:rPr>
          <w:rStyle w:val="FontStyle27"/>
        </w:rPr>
        <w:t>Правила 2</w:t>
      </w:r>
    </w:p>
    <w:p w:rsidR="00B9646C" w:rsidRDefault="004316C1">
      <w:pPr>
        <w:pStyle w:val="Style4"/>
        <w:widowControl/>
        <w:rPr>
          <w:rStyle w:val="FontStyle28"/>
        </w:rPr>
      </w:pPr>
      <w:r>
        <w:rPr>
          <w:rStyle w:val="FontStyle28"/>
        </w:rPr>
        <w:t>оснащения приборного парка, необходимого для проведения энергетического обследования</w:t>
      </w: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B9646C">
      <w:pPr>
        <w:pStyle w:val="Style5"/>
        <w:widowControl/>
        <w:spacing w:line="240" w:lineRule="exact"/>
        <w:ind w:left="2333"/>
        <w:jc w:val="both"/>
        <w:rPr>
          <w:sz w:val="20"/>
          <w:szCs w:val="20"/>
        </w:rPr>
      </w:pPr>
    </w:p>
    <w:p w:rsidR="00B9646C" w:rsidRDefault="004316C1">
      <w:pPr>
        <w:pStyle w:val="Style5"/>
        <w:widowControl/>
        <w:spacing w:before="110"/>
        <w:ind w:left="2333"/>
        <w:jc w:val="both"/>
        <w:rPr>
          <w:rStyle w:val="FontStyle29"/>
        </w:rPr>
      </w:pPr>
      <w:r>
        <w:rPr>
          <w:rStyle w:val="FontStyle29"/>
        </w:rPr>
        <w:t>Москва 201</w:t>
      </w:r>
      <w:r w:rsidR="00687AEE">
        <w:rPr>
          <w:rStyle w:val="FontStyle29"/>
        </w:rPr>
        <w:t>5</w:t>
      </w:r>
      <w:r>
        <w:rPr>
          <w:rStyle w:val="FontStyle29"/>
        </w:rPr>
        <w:t xml:space="preserve"> г.</w:t>
      </w:r>
    </w:p>
    <w:p w:rsidR="00B9646C" w:rsidRDefault="00B9646C">
      <w:pPr>
        <w:pStyle w:val="Style6"/>
        <w:widowControl/>
        <w:spacing w:line="240" w:lineRule="exact"/>
        <w:ind w:left="6610"/>
        <w:jc w:val="both"/>
        <w:rPr>
          <w:sz w:val="20"/>
          <w:szCs w:val="20"/>
        </w:rPr>
      </w:pPr>
    </w:p>
    <w:p w:rsidR="00B9646C" w:rsidRDefault="004316C1">
      <w:pPr>
        <w:pStyle w:val="Style6"/>
        <w:widowControl/>
        <w:spacing w:before="144"/>
        <w:ind w:left="6610"/>
        <w:jc w:val="both"/>
        <w:rPr>
          <w:rStyle w:val="FontStyle33"/>
        </w:rPr>
      </w:pPr>
      <w:r>
        <w:rPr>
          <w:rStyle w:val="FontStyle33"/>
        </w:rPr>
        <w:t>1</w:t>
      </w:r>
    </w:p>
    <w:p w:rsidR="00B9646C" w:rsidRDefault="004316C1">
      <w:pPr>
        <w:pStyle w:val="Style2"/>
        <w:widowControl/>
        <w:spacing w:before="67"/>
        <w:rPr>
          <w:rStyle w:val="FontStyle26"/>
        </w:rPr>
      </w:pPr>
      <w:r>
        <w:rPr>
          <w:rStyle w:val="FontStyle28"/>
        </w:rPr>
        <w:t xml:space="preserve">1. </w:t>
      </w:r>
      <w:r>
        <w:rPr>
          <w:rStyle w:val="FontStyle26"/>
        </w:rPr>
        <w:t>Общие положения</w:t>
      </w:r>
    </w:p>
    <w:p w:rsidR="00B9646C" w:rsidRDefault="004316C1">
      <w:pPr>
        <w:pStyle w:val="Style8"/>
        <w:widowControl/>
        <w:spacing w:line="245" w:lineRule="exact"/>
        <w:rPr>
          <w:rStyle w:val="FontStyle29"/>
        </w:rPr>
      </w:pPr>
      <w:proofErr w:type="gramStart"/>
      <w:r>
        <w:rPr>
          <w:rStyle w:val="FontStyle29"/>
        </w:rPr>
        <w:t xml:space="preserve">1.1 Настоящие Правила разработаны в соответствии с требованиями Федерального закона от 23 ноября 2009 г. «Об энергосбережении и о повышении энергетической эффективности и о внесении изменений в отдельные законодательные акты Российской Федерации» № 261-ФЗ, Федерального закона от 01 декабря 2007 г. «О </w:t>
      </w:r>
      <w:proofErr w:type="spellStart"/>
      <w:r>
        <w:rPr>
          <w:rStyle w:val="FontStyle29"/>
        </w:rPr>
        <w:t>саморегулируемых</w:t>
      </w:r>
      <w:proofErr w:type="spellEnd"/>
      <w:r>
        <w:rPr>
          <w:rStyle w:val="FontStyle29"/>
        </w:rPr>
        <w:t xml:space="preserve"> организациях» № 315-ФЗ, другими нормативными актами в области энергетического обследования и положениями Устава </w:t>
      </w:r>
      <w:r w:rsidR="00687AEE">
        <w:rPr>
          <w:rStyle w:val="FontStyle29"/>
        </w:rPr>
        <w:t>Союза</w:t>
      </w:r>
      <w:r>
        <w:rPr>
          <w:rStyle w:val="FontStyle29"/>
        </w:rPr>
        <w:t xml:space="preserve"> «Национальная организация специалистов в области</w:t>
      </w:r>
      <w:proofErr w:type="gramEnd"/>
      <w:r>
        <w:rPr>
          <w:rStyle w:val="FontStyle29"/>
        </w:rPr>
        <w:t xml:space="preserve"> энергетических обследований и энергетической эффективности» (далее </w:t>
      </w:r>
      <w:proofErr w:type="gramStart"/>
      <w:r>
        <w:rPr>
          <w:rStyle w:val="FontStyle29"/>
        </w:rPr>
        <w:t>-</w:t>
      </w:r>
      <w:r w:rsidR="00687AEE">
        <w:rPr>
          <w:rStyle w:val="FontStyle29"/>
        </w:rPr>
        <w:t>С</w:t>
      </w:r>
      <w:proofErr w:type="gramEnd"/>
      <w:r w:rsidR="00687AEE">
        <w:rPr>
          <w:rStyle w:val="FontStyle29"/>
        </w:rPr>
        <w:t>оюз</w:t>
      </w:r>
      <w:r>
        <w:rPr>
          <w:rStyle w:val="FontStyle29"/>
        </w:rPr>
        <w:t>).</w:t>
      </w:r>
    </w:p>
    <w:p w:rsidR="00B9646C" w:rsidRDefault="004316C1" w:rsidP="004316C1">
      <w:pPr>
        <w:pStyle w:val="Style9"/>
        <w:widowControl/>
        <w:numPr>
          <w:ilvl w:val="0"/>
          <w:numId w:val="1"/>
        </w:numPr>
        <w:tabs>
          <w:tab w:val="left" w:pos="374"/>
        </w:tabs>
        <w:rPr>
          <w:rStyle w:val="FontStyle29"/>
        </w:rPr>
      </w:pPr>
      <w:r>
        <w:rPr>
          <w:rStyle w:val="FontStyle29"/>
        </w:rPr>
        <w:t xml:space="preserve">Настоящие Правила являются обязательным документом для членов </w:t>
      </w:r>
      <w:r w:rsidR="00687AEE">
        <w:rPr>
          <w:rStyle w:val="FontStyle29"/>
        </w:rPr>
        <w:t>Союза</w:t>
      </w:r>
      <w:r>
        <w:rPr>
          <w:rStyle w:val="FontStyle29"/>
        </w:rPr>
        <w:t xml:space="preserve">, которое имеет статус </w:t>
      </w:r>
      <w:proofErr w:type="spellStart"/>
      <w:r>
        <w:rPr>
          <w:rStyle w:val="FontStyle29"/>
        </w:rPr>
        <w:t>саморегулируемой</w:t>
      </w:r>
      <w:proofErr w:type="spellEnd"/>
      <w:r>
        <w:rPr>
          <w:rStyle w:val="FontStyle29"/>
        </w:rPr>
        <w:t xml:space="preserve"> организации в области энергетического аудита.</w:t>
      </w:r>
    </w:p>
    <w:p w:rsidR="00B9646C" w:rsidRDefault="004316C1" w:rsidP="004316C1">
      <w:pPr>
        <w:pStyle w:val="Style9"/>
        <w:widowControl/>
        <w:numPr>
          <w:ilvl w:val="0"/>
          <w:numId w:val="1"/>
        </w:numPr>
        <w:tabs>
          <w:tab w:val="left" w:pos="374"/>
        </w:tabs>
        <w:rPr>
          <w:rStyle w:val="FontStyle29"/>
        </w:rPr>
      </w:pPr>
      <w:r>
        <w:rPr>
          <w:rStyle w:val="FontStyle29"/>
        </w:rPr>
        <w:t xml:space="preserve">Настоящие Правила устанавливают единые требования к обеспечению приборной </w:t>
      </w:r>
      <w:proofErr w:type="gramStart"/>
      <w:r>
        <w:rPr>
          <w:rStyle w:val="FontStyle29"/>
        </w:rPr>
        <w:t>базы при проведении энергетического обследования объектов потребления энергоресурсов</w:t>
      </w:r>
      <w:proofErr w:type="gramEnd"/>
      <w:r>
        <w:rPr>
          <w:rStyle w:val="FontStyle29"/>
        </w:rPr>
        <w:t>.</w:t>
      </w:r>
    </w:p>
    <w:p w:rsidR="00B9646C" w:rsidRDefault="004316C1">
      <w:pPr>
        <w:pStyle w:val="Style2"/>
        <w:widowControl/>
        <w:spacing w:before="240"/>
        <w:rPr>
          <w:rStyle w:val="FontStyle26"/>
        </w:rPr>
      </w:pPr>
      <w:r>
        <w:rPr>
          <w:rStyle w:val="FontStyle29"/>
        </w:rPr>
        <w:t xml:space="preserve">2. </w:t>
      </w:r>
      <w:r>
        <w:rPr>
          <w:rStyle w:val="FontStyle26"/>
        </w:rPr>
        <w:t>Измерительные системы</w:t>
      </w:r>
    </w:p>
    <w:p w:rsidR="00B9646C" w:rsidRDefault="004316C1">
      <w:pPr>
        <w:pStyle w:val="Style9"/>
        <w:widowControl/>
        <w:tabs>
          <w:tab w:val="left" w:pos="326"/>
        </w:tabs>
        <w:rPr>
          <w:rStyle w:val="FontStyle29"/>
        </w:rPr>
      </w:pPr>
      <w:r>
        <w:rPr>
          <w:rStyle w:val="FontStyle29"/>
        </w:rPr>
        <w:t>2.1</w:t>
      </w:r>
      <w:r>
        <w:rPr>
          <w:rStyle w:val="FontStyle29"/>
        </w:rPr>
        <w:tab/>
        <w:t>Система электроснабжения</w:t>
      </w:r>
    </w:p>
    <w:p w:rsidR="00B9646C" w:rsidRDefault="004316C1">
      <w:pPr>
        <w:pStyle w:val="Style8"/>
        <w:widowControl/>
        <w:spacing w:line="245" w:lineRule="exact"/>
        <w:rPr>
          <w:rStyle w:val="FontStyle29"/>
        </w:rPr>
      </w:pPr>
      <w:r>
        <w:rPr>
          <w:rStyle w:val="FontStyle29"/>
        </w:rPr>
        <w:t>Для измерений могут быть использованы имеющиеся в системах электроснабжения измерительные приборы или приборы организации, проводящей обследование.</w:t>
      </w:r>
    </w:p>
    <w:p w:rsidR="00B9646C" w:rsidRDefault="004316C1">
      <w:pPr>
        <w:pStyle w:val="Style8"/>
        <w:widowControl/>
        <w:spacing w:line="245" w:lineRule="exact"/>
        <w:rPr>
          <w:rStyle w:val="FontStyle29"/>
        </w:rPr>
      </w:pPr>
      <w:r>
        <w:rPr>
          <w:rStyle w:val="FontStyle29"/>
        </w:rPr>
        <w:t>Измерительная аппаратура должна удовлетворять следующим общим требованиям:</w:t>
      </w:r>
    </w:p>
    <w:p w:rsidR="00B9646C" w:rsidRDefault="004316C1" w:rsidP="004316C1">
      <w:pPr>
        <w:pStyle w:val="Style9"/>
        <w:widowControl/>
        <w:numPr>
          <w:ilvl w:val="0"/>
          <w:numId w:val="2"/>
        </w:numPr>
        <w:tabs>
          <w:tab w:val="left" w:pos="173"/>
        </w:tabs>
        <w:rPr>
          <w:rStyle w:val="FontStyle29"/>
        </w:rPr>
      </w:pPr>
      <w:r>
        <w:rPr>
          <w:rStyle w:val="FontStyle29"/>
        </w:rPr>
        <w:t xml:space="preserve">все приборы должны быть </w:t>
      </w:r>
      <w:proofErr w:type="spellStart"/>
      <w:r>
        <w:rPr>
          <w:rStyle w:val="FontStyle29"/>
        </w:rPr>
        <w:t>поверены</w:t>
      </w:r>
      <w:proofErr w:type="spellEnd"/>
      <w:r>
        <w:rPr>
          <w:rStyle w:val="FontStyle29"/>
        </w:rPr>
        <w:t xml:space="preserve"> и иметь аттестацию органов Госстандарта;</w:t>
      </w:r>
    </w:p>
    <w:p w:rsidR="00B9646C" w:rsidRDefault="004316C1" w:rsidP="004316C1">
      <w:pPr>
        <w:pStyle w:val="Style9"/>
        <w:widowControl/>
        <w:numPr>
          <w:ilvl w:val="0"/>
          <w:numId w:val="2"/>
        </w:numPr>
        <w:tabs>
          <w:tab w:val="left" w:pos="173"/>
        </w:tabs>
        <w:rPr>
          <w:rStyle w:val="FontStyle29"/>
        </w:rPr>
      </w:pPr>
      <w:r>
        <w:rPr>
          <w:rStyle w:val="FontStyle29"/>
        </w:rPr>
        <w:lastRenderedPageBreak/>
        <w:t>погрешность измерения параметров должна составлять не более: по расходам электроэнергии ± 1,5 %;</w:t>
      </w:r>
    </w:p>
    <w:p w:rsidR="00B9646C" w:rsidRDefault="004316C1">
      <w:pPr>
        <w:pStyle w:val="Style8"/>
        <w:widowControl/>
        <w:spacing w:line="245" w:lineRule="exact"/>
        <w:ind w:right="3226"/>
        <w:rPr>
          <w:rStyle w:val="FontStyle29"/>
        </w:rPr>
      </w:pPr>
      <w:r>
        <w:rPr>
          <w:rStyle w:val="FontStyle29"/>
        </w:rPr>
        <w:t xml:space="preserve">по измерению токов ±5 %; по показателям качества электроэнергии: отклонение напряжения ± 0,5 %; доза </w:t>
      </w:r>
      <w:proofErr w:type="spellStart"/>
      <w:r>
        <w:rPr>
          <w:rStyle w:val="FontStyle29"/>
        </w:rPr>
        <w:t>фликера</w:t>
      </w:r>
      <w:proofErr w:type="spellEnd"/>
      <w:r>
        <w:rPr>
          <w:rStyle w:val="FontStyle29"/>
        </w:rPr>
        <w:t xml:space="preserve"> ± 5 %.</w:t>
      </w:r>
    </w:p>
    <w:p w:rsidR="00B9646C" w:rsidRDefault="00B9646C">
      <w:pPr>
        <w:pStyle w:val="Style9"/>
        <w:widowControl/>
        <w:spacing w:line="240" w:lineRule="exact"/>
        <w:rPr>
          <w:sz w:val="20"/>
          <w:szCs w:val="20"/>
        </w:rPr>
      </w:pPr>
    </w:p>
    <w:p w:rsidR="00B9646C" w:rsidRDefault="004316C1">
      <w:pPr>
        <w:pStyle w:val="Style9"/>
        <w:widowControl/>
        <w:tabs>
          <w:tab w:val="left" w:pos="326"/>
        </w:tabs>
        <w:spacing w:before="5" w:line="240" w:lineRule="exact"/>
        <w:rPr>
          <w:rStyle w:val="FontStyle29"/>
        </w:rPr>
      </w:pPr>
      <w:r>
        <w:rPr>
          <w:rStyle w:val="FontStyle29"/>
        </w:rPr>
        <w:t>2.2</w:t>
      </w:r>
      <w:r>
        <w:rPr>
          <w:rStyle w:val="FontStyle29"/>
        </w:rPr>
        <w:tab/>
        <w:t>Системы освещения</w:t>
      </w:r>
    </w:p>
    <w:p w:rsidR="00B9646C" w:rsidRDefault="004316C1">
      <w:pPr>
        <w:pStyle w:val="Style8"/>
        <w:widowControl/>
        <w:spacing w:line="240" w:lineRule="exact"/>
        <w:rPr>
          <w:rStyle w:val="FontStyle29"/>
        </w:rPr>
      </w:pPr>
      <w:r>
        <w:rPr>
          <w:rStyle w:val="FontStyle29"/>
        </w:rPr>
        <w:t>Основная часть инструментального обследования сводится к измерению освещенности от искусственных и естественных источников света на нормируемой поверхности. Измерение освещенности в осветительных установках производится с помощью отечественных и импортных люксметров.</w:t>
      </w:r>
    </w:p>
    <w:p w:rsidR="00B9646C" w:rsidRDefault="00B9646C">
      <w:pPr>
        <w:pStyle w:val="Style6"/>
        <w:widowControl/>
        <w:spacing w:line="240" w:lineRule="exact"/>
        <w:ind w:left="7205"/>
        <w:jc w:val="both"/>
        <w:rPr>
          <w:sz w:val="20"/>
          <w:szCs w:val="20"/>
        </w:rPr>
      </w:pPr>
    </w:p>
    <w:p w:rsidR="00B9646C" w:rsidRDefault="004316C1">
      <w:pPr>
        <w:pStyle w:val="Style6"/>
        <w:widowControl/>
        <w:spacing w:before="158"/>
        <w:ind w:left="7205"/>
        <w:jc w:val="both"/>
        <w:rPr>
          <w:rStyle w:val="FontStyle33"/>
        </w:rPr>
      </w:pPr>
      <w:r>
        <w:rPr>
          <w:rStyle w:val="FontStyle33"/>
        </w:rPr>
        <w:t>2</w:t>
      </w:r>
    </w:p>
    <w:p w:rsidR="00B9646C" w:rsidRDefault="004316C1">
      <w:pPr>
        <w:pStyle w:val="Style8"/>
        <w:widowControl/>
        <w:spacing w:before="48" w:line="264" w:lineRule="exact"/>
        <w:ind w:right="2419"/>
        <w:rPr>
          <w:rStyle w:val="FontStyle29"/>
        </w:rPr>
      </w:pPr>
      <w:r>
        <w:rPr>
          <w:rStyle w:val="FontStyle29"/>
        </w:rPr>
        <w:t>2.3. Системы отопления, горячего водоснабжения, вентиляции и кондиционирования</w:t>
      </w:r>
    </w:p>
    <w:p w:rsidR="00B9646C" w:rsidRDefault="004316C1">
      <w:pPr>
        <w:pStyle w:val="Style8"/>
        <w:widowControl/>
        <w:spacing w:line="250" w:lineRule="exact"/>
        <w:rPr>
          <w:rStyle w:val="FontStyle29"/>
        </w:rPr>
      </w:pPr>
      <w:r>
        <w:rPr>
          <w:rStyle w:val="FontStyle29"/>
        </w:rPr>
        <w:t xml:space="preserve">Для измерений могут быть использованы имеющиеся на ИТП или ЦТП измерительные приборы, а при их отсутствии - переносные портативные приборы организации, проводящей </w:t>
      </w:r>
      <w:proofErr w:type="spellStart"/>
      <w:r>
        <w:rPr>
          <w:rStyle w:val="FontStyle29"/>
        </w:rPr>
        <w:t>энергоаудит</w:t>
      </w:r>
      <w:proofErr w:type="spellEnd"/>
      <w:r>
        <w:rPr>
          <w:rStyle w:val="FontStyle29"/>
        </w:rPr>
        <w:t>. Все применяемые приборы должны иметь аттестацию органов Госстандарта. Погрешность измерения не должна превышать:</w:t>
      </w:r>
    </w:p>
    <w:p w:rsidR="00B9646C" w:rsidRDefault="004316C1" w:rsidP="004316C1">
      <w:pPr>
        <w:pStyle w:val="Style9"/>
        <w:widowControl/>
        <w:numPr>
          <w:ilvl w:val="0"/>
          <w:numId w:val="3"/>
        </w:numPr>
        <w:tabs>
          <w:tab w:val="left" w:pos="221"/>
        </w:tabs>
        <w:spacing w:line="240" w:lineRule="exact"/>
        <w:rPr>
          <w:rStyle w:val="FontStyle29"/>
        </w:rPr>
      </w:pPr>
      <w:r>
        <w:rPr>
          <w:rStyle w:val="FontStyle29"/>
        </w:rPr>
        <w:t>для расходов - 2,5 %;</w:t>
      </w:r>
    </w:p>
    <w:p w:rsidR="00B9646C" w:rsidRDefault="004316C1" w:rsidP="004316C1">
      <w:pPr>
        <w:pStyle w:val="Style9"/>
        <w:widowControl/>
        <w:numPr>
          <w:ilvl w:val="0"/>
          <w:numId w:val="3"/>
        </w:numPr>
        <w:tabs>
          <w:tab w:val="left" w:pos="221"/>
        </w:tabs>
        <w:spacing w:line="240" w:lineRule="exact"/>
        <w:rPr>
          <w:rStyle w:val="FontStyle29"/>
        </w:rPr>
      </w:pPr>
      <w:r>
        <w:rPr>
          <w:rStyle w:val="FontStyle29"/>
        </w:rPr>
        <w:t>для давлений - 0,1 кгс/</w:t>
      </w:r>
      <w:proofErr w:type="spellStart"/>
      <w:r>
        <w:rPr>
          <w:rStyle w:val="FontStyle29"/>
        </w:rPr>
        <w:t>смг</w:t>
      </w:r>
      <w:proofErr w:type="spellEnd"/>
      <w:r>
        <w:rPr>
          <w:rStyle w:val="FontStyle29"/>
        </w:rPr>
        <w:t>;</w:t>
      </w:r>
    </w:p>
    <w:p w:rsidR="00B9646C" w:rsidRDefault="004316C1" w:rsidP="004316C1">
      <w:pPr>
        <w:pStyle w:val="Style9"/>
        <w:widowControl/>
        <w:numPr>
          <w:ilvl w:val="0"/>
          <w:numId w:val="3"/>
        </w:numPr>
        <w:tabs>
          <w:tab w:val="left" w:pos="221"/>
        </w:tabs>
        <w:spacing w:line="240" w:lineRule="exact"/>
        <w:rPr>
          <w:rStyle w:val="FontStyle29"/>
        </w:rPr>
      </w:pPr>
      <w:r>
        <w:rPr>
          <w:rStyle w:val="FontStyle29"/>
        </w:rPr>
        <w:t>для температур - 0,1 °С.</w:t>
      </w:r>
    </w:p>
    <w:p w:rsidR="00B9646C" w:rsidRPr="004316C1" w:rsidRDefault="004316C1">
      <w:pPr>
        <w:pStyle w:val="Style8"/>
        <w:widowControl/>
        <w:spacing w:line="245" w:lineRule="exact"/>
        <w:rPr>
          <w:rStyle w:val="FontStyle29"/>
        </w:rPr>
      </w:pPr>
      <w:r>
        <w:rPr>
          <w:rStyle w:val="FontStyle29"/>
        </w:rPr>
        <w:t xml:space="preserve">Измерение расходов. Могут быть использованы установленные в ИТП стационарные приборы, в том числе входящие в состав </w:t>
      </w:r>
      <w:proofErr w:type="spellStart"/>
      <w:r>
        <w:rPr>
          <w:rStyle w:val="FontStyle29"/>
        </w:rPr>
        <w:t>теплосчетчиков</w:t>
      </w:r>
      <w:proofErr w:type="spellEnd"/>
      <w:r>
        <w:rPr>
          <w:rStyle w:val="FontStyle29"/>
        </w:rPr>
        <w:t xml:space="preserve">, позволяющие определить мгновенные значения расходов воды: измерительные диафрагмы, приборы турбинного или </w:t>
      </w:r>
      <w:proofErr w:type="spellStart"/>
      <w:r>
        <w:rPr>
          <w:rStyle w:val="FontStyle29"/>
        </w:rPr>
        <w:t>крыльчатого</w:t>
      </w:r>
      <w:proofErr w:type="spellEnd"/>
      <w:r>
        <w:rPr>
          <w:rStyle w:val="FontStyle29"/>
        </w:rPr>
        <w:t xml:space="preserve"> типа, а также электромагнитные, вихревые и ультразвуковые расходомеры. При отсутствии стационарных расходомеров могут быть использованы переносные ультразвуковые расходомеры с накладными датчиками отечественного или зарубежного производства серий </w:t>
      </w:r>
      <w:r w:rsidRPr="004316C1">
        <w:rPr>
          <w:rStyle w:val="FontStyle29"/>
        </w:rPr>
        <w:t>«</w:t>
      </w:r>
      <w:proofErr w:type="spellStart"/>
      <w:r>
        <w:rPr>
          <w:rStyle w:val="FontStyle29"/>
          <w:lang w:val="en-US"/>
        </w:rPr>
        <w:t>Portaflow</w:t>
      </w:r>
      <w:proofErr w:type="spellEnd"/>
      <w:r w:rsidRPr="004316C1">
        <w:rPr>
          <w:rStyle w:val="FontStyle29"/>
        </w:rPr>
        <w:t xml:space="preserve">» </w:t>
      </w:r>
      <w:r>
        <w:rPr>
          <w:rStyle w:val="FontStyle29"/>
        </w:rPr>
        <w:t xml:space="preserve">(Англия), </w:t>
      </w:r>
      <w:r w:rsidRPr="004316C1">
        <w:rPr>
          <w:rStyle w:val="FontStyle29"/>
        </w:rPr>
        <w:t>«</w:t>
      </w:r>
      <w:proofErr w:type="spellStart"/>
      <w:r>
        <w:rPr>
          <w:rStyle w:val="FontStyle29"/>
          <w:lang w:val="en-US"/>
        </w:rPr>
        <w:t>Sonoflo</w:t>
      </w:r>
      <w:proofErr w:type="spellEnd"/>
      <w:r w:rsidRPr="004316C1">
        <w:rPr>
          <w:rStyle w:val="FontStyle29"/>
        </w:rPr>
        <w:t xml:space="preserve">» </w:t>
      </w:r>
      <w:r>
        <w:rPr>
          <w:rStyle w:val="FontStyle29"/>
        </w:rPr>
        <w:t xml:space="preserve">и </w:t>
      </w:r>
      <w:r w:rsidRPr="004316C1">
        <w:rPr>
          <w:rStyle w:val="FontStyle29"/>
        </w:rPr>
        <w:t>«</w:t>
      </w:r>
      <w:proofErr w:type="spellStart"/>
      <w:r>
        <w:rPr>
          <w:rStyle w:val="FontStyle29"/>
          <w:lang w:val="en-US"/>
        </w:rPr>
        <w:t>Sonocal</w:t>
      </w:r>
      <w:proofErr w:type="spellEnd"/>
      <w:r w:rsidRPr="004316C1">
        <w:rPr>
          <w:rStyle w:val="FontStyle29"/>
        </w:rPr>
        <w:t xml:space="preserve">» </w:t>
      </w:r>
      <w:r>
        <w:rPr>
          <w:rStyle w:val="FontStyle29"/>
        </w:rPr>
        <w:t>(Дания) и др., имеющие аттестацию Госстандарта РФ. Измерение давления. В качестве измерительных приборов могут быть использованы образцовые пружинные манометры. При организации автоматизированной системы измерений в качестве датчиков давления или перепада давлений могут использоваться датчики МТ-100 или датчики давления концерна «</w:t>
      </w:r>
      <w:proofErr w:type="spellStart"/>
      <w:r>
        <w:rPr>
          <w:rStyle w:val="FontStyle29"/>
        </w:rPr>
        <w:t>Метран</w:t>
      </w:r>
      <w:proofErr w:type="spellEnd"/>
      <w:r>
        <w:rPr>
          <w:rStyle w:val="FontStyle29"/>
        </w:rPr>
        <w:t>», а также аппаратура аналогичного типа зарубежного производства, например цифровые манометры серии</w:t>
      </w:r>
      <w:proofErr w:type="gramStart"/>
      <w:r>
        <w:rPr>
          <w:rStyle w:val="FontStyle29"/>
        </w:rPr>
        <w:t xml:space="preserve"> С</w:t>
      </w:r>
      <w:proofErr w:type="gramEnd"/>
      <w:r>
        <w:rPr>
          <w:rStyle w:val="FontStyle29"/>
        </w:rPr>
        <w:t xml:space="preserve"> 95 фирмы </w:t>
      </w:r>
      <w:r w:rsidRPr="004316C1">
        <w:rPr>
          <w:rStyle w:val="FontStyle29"/>
        </w:rPr>
        <w:t>«</w:t>
      </w:r>
      <w:r>
        <w:rPr>
          <w:rStyle w:val="FontStyle29"/>
          <w:lang w:val="en-US"/>
        </w:rPr>
        <w:t>COMARK</w:t>
      </w:r>
      <w:r w:rsidRPr="004316C1">
        <w:rPr>
          <w:rStyle w:val="FontStyle29"/>
        </w:rPr>
        <w:t>».</w:t>
      </w:r>
    </w:p>
    <w:p w:rsidR="00B9646C" w:rsidRDefault="004316C1">
      <w:pPr>
        <w:pStyle w:val="Style8"/>
        <w:widowControl/>
        <w:spacing w:line="245" w:lineRule="exact"/>
        <w:rPr>
          <w:rStyle w:val="FontStyle29"/>
        </w:rPr>
      </w:pPr>
      <w:r>
        <w:rPr>
          <w:rStyle w:val="FontStyle29"/>
        </w:rPr>
        <w:t>Измерение температуры. Могут быть использованы ртутные термометры с ценой деления 0,1</w:t>
      </w:r>
      <w:proofErr w:type="gramStart"/>
      <w:r>
        <w:rPr>
          <w:rStyle w:val="FontStyle29"/>
        </w:rPr>
        <w:t xml:space="preserve"> °С</w:t>
      </w:r>
      <w:proofErr w:type="gramEnd"/>
      <w:r>
        <w:rPr>
          <w:rStyle w:val="FontStyle29"/>
        </w:rPr>
        <w:t xml:space="preserve">, устанавливаемые в имеющихся на трубопроводах термометрических гильзах, или термометры, входящие в состав </w:t>
      </w:r>
      <w:proofErr w:type="spellStart"/>
      <w:r>
        <w:rPr>
          <w:rStyle w:val="FontStyle29"/>
        </w:rPr>
        <w:t>теплосчетчиков</w:t>
      </w:r>
      <w:proofErr w:type="spellEnd"/>
      <w:r>
        <w:rPr>
          <w:rStyle w:val="FontStyle29"/>
        </w:rPr>
        <w:t xml:space="preserve"> узлов учета при наличии вторичной показывающей аппаратуры. Для измерения температуры при отсутствии измерительной аппаратуры на ИТП следует использовать стандартные термоэлектрические преобразователи и термометры сопротивления с вторичными показывающими и регистрирующими приборами. При отсутствии в точках измерения термометрических гильз измерения могут быть проведены с использованием датчиков поверхностного типа или инфракрасных бесконтактных термометров. При применении датчиков поверхностного типа необходимо обеспечить плотный контакт датчика с очищенной от краски и ржавчины поверхностью трубопровода.</w:t>
      </w:r>
    </w:p>
    <w:p w:rsidR="00B9646C" w:rsidRDefault="004316C1">
      <w:pPr>
        <w:pStyle w:val="Style8"/>
        <w:widowControl/>
        <w:spacing w:line="240" w:lineRule="auto"/>
        <w:rPr>
          <w:rStyle w:val="FontStyle29"/>
        </w:rPr>
      </w:pPr>
      <w:r>
        <w:rPr>
          <w:rStyle w:val="FontStyle29"/>
        </w:rPr>
        <w:t xml:space="preserve">Проведение обследования с помощью </w:t>
      </w:r>
      <w:proofErr w:type="gramStart"/>
      <w:r>
        <w:rPr>
          <w:rStyle w:val="FontStyle29"/>
        </w:rPr>
        <w:t>обычных</w:t>
      </w:r>
      <w:proofErr w:type="gramEnd"/>
      <w:r>
        <w:rPr>
          <w:rStyle w:val="FontStyle29"/>
        </w:rPr>
        <w:t xml:space="preserve"> показывающих или</w:t>
      </w:r>
    </w:p>
    <w:p w:rsidR="00B9646C" w:rsidRDefault="004316C1">
      <w:pPr>
        <w:pStyle w:val="Style6"/>
        <w:widowControl/>
        <w:spacing w:before="5"/>
        <w:jc w:val="right"/>
        <w:rPr>
          <w:rStyle w:val="FontStyle33"/>
        </w:rPr>
      </w:pPr>
      <w:r>
        <w:rPr>
          <w:rStyle w:val="FontStyle33"/>
        </w:rPr>
        <w:t>3</w:t>
      </w:r>
    </w:p>
    <w:p w:rsidR="00B9646C" w:rsidRDefault="00B9646C">
      <w:pPr>
        <w:pStyle w:val="Style6"/>
        <w:widowControl/>
        <w:spacing w:before="5"/>
        <w:jc w:val="right"/>
        <w:rPr>
          <w:rStyle w:val="FontStyle33"/>
        </w:rPr>
        <w:sectPr w:rsidR="00B9646C">
          <w:type w:val="continuous"/>
          <w:pgSz w:w="16837" w:h="23810"/>
          <w:pgMar w:top="2863" w:right="4384" w:bottom="1440" w:left="5714" w:header="720" w:footer="720" w:gutter="0"/>
          <w:cols w:space="60"/>
          <w:noEndnote/>
        </w:sectPr>
      </w:pPr>
    </w:p>
    <w:p w:rsidR="00B9646C" w:rsidRDefault="00B9646C">
      <w:pPr>
        <w:widowControl/>
        <w:spacing w:before="2201" w:line="240" w:lineRule="exact"/>
        <w:rPr>
          <w:sz w:val="20"/>
          <w:szCs w:val="20"/>
        </w:rPr>
      </w:pPr>
    </w:p>
    <w:p w:rsidR="00B9646C" w:rsidRDefault="00B9646C">
      <w:pPr>
        <w:pStyle w:val="Style6"/>
        <w:widowControl/>
        <w:spacing w:before="5"/>
        <w:jc w:val="right"/>
        <w:rPr>
          <w:rStyle w:val="FontStyle33"/>
        </w:rPr>
        <w:sectPr w:rsidR="00B9646C">
          <w:type w:val="continuous"/>
          <w:pgSz w:w="16837" w:h="23810"/>
          <w:pgMar w:top="2648" w:right="3323" w:bottom="1440" w:left="5589" w:header="720" w:footer="720" w:gutter="0"/>
          <w:cols w:space="60"/>
          <w:noEndnote/>
        </w:sectPr>
      </w:pPr>
    </w:p>
    <w:p w:rsidR="00B9646C" w:rsidRDefault="004316C1">
      <w:pPr>
        <w:pStyle w:val="Style5"/>
        <w:widowControl/>
        <w:spacing w:line="250" w:lineRule="exact"/>
        <w:rPr>
          <w:rStyle w:val="FontStyle29"/>
        </w:rPr>
      </w:pPr>
      <w:r>
        <w:rPr>
          <w:rStyle w:val="FontStyle29"/>
        </w:rPr>
        <w:lastRenderedPageBreak/>
        <w:t xml:space="preserve">записывающих приборов неэффективно и очень трудоемко, поскольку требуется одновременная регистрация большого количества параметров </w:t>
      </w:r>
      <w:proofErr w:type="gramStart"/>
      <w:r>
        <w:rPr>
          <w:rStyle w:val="FontStyle29"/>
        </w:rPr>
        <w:t>в</w:t>
      </w:r>
      <w:proofErr w:type="gramEnd"/>
    </w:p>
    <w:p w:rsidR="00B9646C" w:rsidRDefault="004316C1">
      <w:pPr>
        <w:pStyle w:val="Style5"/>
        <w:widowControl/>
        <w:spacing w:before="154" w:line="245" w:lineRule="exact"/>
        <w:rPr>
          <w:rStyle w:val="FontStyle29"/>
        </w:rPr>
      </w:pPr>
      <w:r>
        <w:rPr>
          <w:rStyle w:val="FontStyle29"/>
        </w:rPr>
        <w:t xml:space="preserve">течение продолжительного времени. Поэтому для </w:t>
      </w:r>
      <w:proofErr w:type="spellStart"/>
      <w:r>
        <w:rPr>
          <w:rStyle w:val="FontStyle29"/>
        </w:rPr>
        <w:t>энергоаудита</w:t>
      </w:r>
      <w:proofErr w:type="spellEnd"/>
      <w:r>
        <w:rPr>
          <w:rStyle w:val="FontStyle29"/>
        </w:rPr>
        <w:t xml:space="preserve"> следует в первую очередь использовать портативные расходомеры. Измерения в системах отопления. При проведении измерений параметров системы отопления для обеспечения стабильности этих параметров следует вторую ступень подогревателя горячего </w:t>
      </w:r>
      <w:proofErr w:type="spellStart"/>
      <w:r>
        <w:rPr>
          <w:rStyle w:val="FontStyle29"/>
        </w:rPr>
        <w:t>водоснабжеж</w:t>
      </w:r>
      <w:proofErr w:type="spellEnd"/>
      <w:r>
        <w:rPr>
          <w:rStyle w:val="FontStyle29"/>
        </w:rPr>
        <w:t xml:space="preserve"> перевести на смешанную схему, если в обычном режиме она включена по последовательной схеме. Измеряют следующие параметры:</w:t>
      </w:r>
    </w:p>
    <w:p w:rsidR="00B9646C" w:rsidRDefault="004316C1" w:rsidP="004316C1">
      <w:pPr>
        <w:pStyle w:val="Style9"/>
        <w:widowControl/>
        <w:numPr>
          <w:ilvl w:val="0"/>
          <w:numId w:val="4"/>
        </w:numPr>
        <w:tabs>
          <w:tab w:val="left" w:pos="216"/>
        </w:tabs>
        <w:spacing w:line="293" w:lineRule="exact"/>
        <w:rPr>
          <w:rStyle w:val="FontStyle29"/>
        </w:rPr>
      </w:pPr>
      <w:r>
        <w:rPr>
          <w:rStyle w:val="FontStyle29"/>
        </w:rPr>
        <w:t>расходы сетевой воды и воды в квартальной сети при независимой схеме;</w:t>
      </w:r>
    </w:p>
    <w:p w:rsidR="00B9646C" w:rsidRDefault="004316C1" w:rsidP="004316C1">
      <w:pPr>
        <w:pStyle w:val="Style9"/>
        <w:widowControl/>
        <w:numPr>
          <w:ilvl w:val="0"/>
          <w:numId w:val="4"/>
        </w:numPr>
        <w:tabs>
          <w:tab w:val="left" w:pos="216"/>
        </w:tabs>
        <w:rPr>
          <w:rStyle w:val="FontStyle29"/>
        </w:rPr>
      </w:pPr>
      <w:r>
        <w:rPr>
          <w:rStyle w:val="FontStyle29"/>
        </w:rPr>
        <w:t>температуру сетевой воды и в квартальной сети;</w:t>
      </w:r>
    </w:p>
    <w:p w:rsidR="00B9646C" w:rsidRDefault="004316C1" w:rsidP="004316C1">
      <w:pPr>
        <w:pStyle w:val="Style9"/>
        <w:widowControl/>
        <w:numPr>
          <w:ilvl w:val="0"/>
          <w:numId w:val="4"/>
        </w:numPr>
        <w:tabs>
          <w:tab w:val="left" w:pos="216"/>
        </w:tabs>
        <w:rPr>
          <w:rStyle w:val="FontStyle29"/>
        </w:rPr>
      </w:pPr>
      <w:r>
        <w:rPr>
          <w:rStyle w:val="FontStyle29"/>
        </w:rPr>
        <w:t>среднюю температуру воздуха в отапливаемых помещениях;</w:t>
      </w:r>
    </w:p>
    <w:p w:rsidR="00B9646C" w:rsidRDefault="004316C1" w:rsidP="004316C1">
      <w:pPr>
        <w:pStyle w:val="Style9"/>
        <w:widowControl/>
        <w:numPr>
          <w:ilvl w:val="0"/>
          <w:numId w:val="4"/>
        </w:numPr>
        <w:tabs>
          <w:tab w:val="left" w:pos="216"/>
        </w:tabs>
        <w:rPr>
          <w:rStyle w:val="FontStyle29"/>
        </w:rPr>
      </w:pPr>
      <w:r>
        <w:rPr>
          <w:rStyle w:val="FontStyle29"/>
        </w:rPr>
        <w:lastRenderedPageBreak/>
        <w:t>давления сетевой воды и в квартальной сети при независимой схеме. Основными характе</w:t>
      </w:r>
      <w:r>
        <w:rPr>
          <w:rStyle w:val="FontStyle29"/>
        </w:rPr>
        <w:lastRenderedPageBreak/>
        <w:t xml:space="preserve">ристиками, которые должны измеряться при инструментальном исследовании систем </w:t>
      </w:r>
      <w:r>
        <w:rPr>
          <w:rStyle w:val="FontStyle30"/>
        </w:rPr>
        <w:t xml:space="preserve">кондиционирования </w:t>
      </w:r>
      <w:r>
        <w:rPr>
          <w:rStyle w:val="FontStyle29"/>
        </w:rPr>
        <w:t xml:space="preserve">зданий, являются: размеры помещений, относительная влажность воздуха, температура воздуха в помещении, скорость воздухообмена, температура подаваемого летом и зимой воздуха, температура наружного воздуха, инфильтрация воздуха. Для измерения влажности и температуры можно применять прибор типа </w:t>
      </w:r>
      <w:proofErr w:type="gramStart"/>
      <w:r>
        <w:rPr>
          <w:rStyle w:val="FontStyle29"/>
        </w:rPr>
        <w:t>КМ</w:t>
      </w:r>
      <w:proofErr w:type="gramEnd"/>
      <w:r>
        <w:rPr>
          <w:rStyle w:val="FontStyle29"/>
        </w:rPr>
        <w:t xml:space="preserve"> 8004 (Великобритания) или аналогичные приборы других фирм.</w:t>
      </w:r>
    </w:p>
    <w:p w:rsidR="00B9646C" w:rsidRDefault="004316C1">
      <w:pPr>
        <w:pStyle w:val="Style5"/>
        <w:widowControl/>
        <w:spacing w:line="245" w:lineRule="exact"/>
        <w:rPr>
          <w:rStyle w:val="FontStyle29"/>
        </w:rPr>
      </w:pPr>
      <w:r>
        <w:rPr>
          <w:rStyle w:val="FontStyle29"/>
        </w:rPr>
        <w:t>2.4 Системы водоснабжения</w:t>
      </w:r>
    </w:p>
    <w:p w:rsidR="00B9646C" w:rsidRDefault="004316C1">
      <w:pPr>
        <w:pStyle w:val="Style5"/>
        <w:widowControl/>
        <w:spacing w:line="245" w:lineRule="exact"/>
        <w:rPr>
          <w:rStyle w:val="FontStyle29"/>
        </w:rPr>
      </w:pPr>
      <w:proofErr w:type="gramStart"/>
      <w:r>
        <w:rPr>
          <w:rStyle w:val="FontStyle29"/>
        </w:rPr>
        <w:t>Для измерения можно использовать установленные в организации</w:t>
      </w:r>
      <w:proofErr w:type="gramEnd"/>
    </w:p>
    <w:p w:rsidR="00B9646C" w:rsidRDefault="004316C1">
      <w:pPr>
        <w:pStyle w:val="Style5"/>
        <w:widowControl/>
        <w:spacing w:line="245" w:lineRule="exact"/>
        <w:rPr>
          <w:rStyle w:val="FontStyle29"/>
        </w:rPr>
      </w:pPr>
      <w:proofErr w:type="spellStart"/>
      <w:r>
        <w:rPr>
          <w:rStyle w:val="FontStyle29"/>
        </w:rPr>
        <w:t>водосчетчики</w:t>
      </w:r>
      <w:proofErr w:type="spellEnd"/>
      <w:r>
        <w:rPr>
          <w:rStyle w:val="FontStyle29"/>
        </w:rPr>
        <w:t xml:space="preserve">, а при их отсутствии применить </w:t>
      </w:r>
      <w:proofErr w:type="gramStart"/>
      <w:r>
        <w:rPr>
          <w:rStyle w:val="FontStyle29"/>
        </w:rPr>
        <w:t>портативные</w:t>
      </w:r>
      <w:proofErr w:type="gramEnd"/>
      <w:r>
        <w:rPr>
          <w:rStyle w:val="FontStyle29"/>
        </w:rPr>
        <w:t xml:space="preserve"> переносные</w:t>
      </w:r>
    </w:p>
    <w:p w:rsidR="00B9646C" w:rsidRPr="004316C1" w:rsidRDefault="004316C1">
      <w:pPr>
        <w:pStyle w:val="Style5"/>
        <w:widowControl/>
        <w:spacing w:line="245" w:lineRule="exact"/>
        <w:jc w:val="both"/>
        <w:rPr>
          <w:rStyle w:val="FontStyle29"/>
        </w:rPr>
      </w:pPr>
      <w:r>
        <w:rPr>
          <w:rStyle w:val="FontStyle29"/>
        </w:rPr>
        <w:t xml:space="preserve">приборы, например </w:t>
      </w:r>
      <w:r w:rsidRPr="004316C1">
        <w:rPr>
          <w:rStyle w:val="FontStyle29"/>
        </w:rPr>
        <w:t>«</w:t>
      </w:r>
      <w:proofErr w:type="spellStart"/>
      <w:r>
        <w:rPr>
          <w:rStyle w:val="FontStyle29"/>
          <w:lang w:val="en-US"/>
        </w:rPr>
        <w:t>Portaflow</w:t>
      </w:r>
      <w:proofErr w:type="spellEnd"/>
      <w:r w:rsidRPr="004316C1">
        <w:rPr>
          <w:rStyle w:val="FontStyle29"/>
        </w:rPr>
        <w:t xml:space="preserve"> </w:t>
      </w:r>
      <w:r>
        <w:rPr>
          <w:rStyle w:val="FontStyle29"/>
        </w:rPr>
        <w:t xml:space="preserve">300» с накопителем информации </w:t>
      </w:r>
      <w:r w:rsidRPr="004316C1">
        <w:rPr>
          <w:rStyle w:val="FontStyle29"/>
        </w:rPr>
        <w:t>«</w:t>
      </w:r>
      <w:r>
        <w:rPr>
          <w:rStyle w:val="FontStyle29"/>
          <w:lang w:val="en-US"/>
        </w:rPr>
        <w:t>Squirrel</w:t>
      </w:r>
    </w:p>
    <w:p w:rsidR="00B9646C" w:rsidRDefault="004316C1">
      <w:pPr>
        <w:pStyle w:val="Style5"/>
        <w:widowControl/>
        <w:spacing w:line="245" w:lineRule="exact"/>
        <w:rPr>
          <w:rStyle w:val="FontStyle29"/>
        </w:rPr>
      </w:pPr>
      <w:r>
        <w:rPr>
          <w:rStyle w:val="FontStyle29"/>
        </w:rPr>
        <w:t>1003» и другие приборы. Замеры проводить в интервале не менее одних</w:t>
      </w:r>
    </w:p>
    <w:p w:rsidR="00B9646C" w:rsidRDefault="004316C1">
      <w:pPr>
        <w:pStyle w:val="Style5"/>
        <w:widowControl/>
        <w:spacing w:line="245" w:lineRule="exact"/>
        <w:rPr>
          <w:rStyle w:val="FontStyle29"/>
        </w:rPr>
      </w:pPr>
      <w:r>
        <w:rPr>
          <w:rStyle w:val="FontStyle29"/>
        </w:rPr>
        <w:t>суток. Необходимо также провести измерения рабочих характеристик</w:t>
      </w:r>
    </w:p>
    <w:p w:rsidR="00B9646C" w:rsidRPr="004316C1" w:rsidRDefault="004316C1">
      <w:pPr>
        <w:pStyle w:val="Style5"/>
        <w:widowControl/>
        <w:spacing w:line="245" w:lineRule="exact"/>
        <w:jc w:val="both"/>
        <w:rPr>
          <w:rStyle w:val="FontStyle29"/>
        </w:rPr>
      </w:pPr>
      <w:r>
        <w:rPr>
          <w:rStyle w:val="FontStyle29"/>
        </w:rPr>
        <w:t xml:space="preserve">насосов: коэффициентов включения и коэффициентов загрузки, изучить </w:t>
      </w:r>
      <w:proofErr w:type="spellStart"/>
      <w:r>
        <w:rPr>
          <w:rStyle w:val="FontStyle29"/>
          <w:lang w:val="en-US"/>
        </w:rPr>
        <w:t>i</w:t>
      </w:r>
      <w:proofErr w:type="spellEnd"/>
    </w:p>
    <w:p w:rsidR="00B9646C" w:rsidRDefault="004316C1">
      <w:pPr>
        <w:pStyle w:val="Style5"/>
        <w:widowControl/>
        <w:rPr>
          <w:rStyle w:val="FontStyle29"/>
        </w:rPr>
      </w:pPr>
      <w:r>
        <w:rPr>
          <w:rStyle w:val="FontStyle29"/>
        </w:rPr>
        <w:t>системы регулирования расходов и давления.</w:t>
      </w:r>
    </w:p>
    <w:p w:rsidR="00B9646C" w:rsidRDefault="004316C1">
      <w:pPr>
        <w:pStyle w:val="Style5"/>
        <w:widowControl/>
        <w:rPr>
          <w:rStyle w:val="FontStyle29"/>
        </w:rPr>
      </w:pPr>
      <w:r>
        <w:rPr>
          <w:rStyle w:val="FontStyle29"/>
        </w:rPr>
        <w:t>Погрешность измерения не должна превышать:</w:t>
      </w:r>
    </w:p>
    <w:p w:rsidR="00B9646C" w:rsidRDefault="004316C1">
      <w:pPr>
        <w:pStyle w:val="Style5"/>
        <w:widowControl/>
        <w:spacing w:before="5"/>
        <w:rPr>
          <w:rStyle w:val="FontStyle29"/>
        </w:rPr>
      </w:pPr>
      <w:r>
        <w:rPr>
          <w:rStyle w:val="FontStyle29"/>
        </w:rPr>
        <w:t>1</w:t>
      </w:r>
      <w:proofErr w:type="gramStart"/>
      <w:r>
        <w:rPr>
          <w:rStyle w:val="FontStyle29"/>
        </w:rPr>
        <w:t xml:space="preserve"> )</w:t>
      </w:r>
      <w:proofErr w:type="gramEnd"/>
      <w:r>
        <w:rPr>
          <w:rStyle w:val="FontStyle29"/>
        </w:rPr>
        <w:t>для расходов - 2,5 %;</w:t>
      </w:r>
    </w:p>
    <w:p w:rsidR="00B9646C" w:rsidRDefault="004316C1">
      <w:pPr>
        <w:pStyle w:val="Style5"/>
        <w:widowControl/>
        <w:spacing w:before="10"/>
        <w:rPr>
          <w:rStyle w:val="FontStyle31"/>
        </w:rPr>
      </w:pPr>
      <w:r>
        <w:rPr>
          <w:rStyle w:val="FontStyle29"/>
        </w:rPr>
        <w:t>2) для давления - 0,1 кгс</w:t>
      </w:r>
      <w:r>
        <w:rPr>
          <w:rStyle w:val="FontStyle31"/>
        </w:rPr>
        <w:t>/см</w:t>
      </w:r>
      <w:proofErr w:type="gramStart"/>
      <w:r>
        <w:rPr>
          <w:rStyle w:val="FontStyle31"/>
        </w:rPr>
        <w:t>2</w:t>
      </w:r>
      <w:proofErr w:type="gramEnd"/>
      <w:r>
        <w:rPr>
          <w:rStyle w:val="FontStyle31"/>
        </w:rPr>
        <w:t>.</w:t>
      </w:r>
    </w:p>
    <w:p w:rsidR="00B9646C" w:rsidRDefault="004316C1">
      <w:pPr>
        <w:pStyle w:val="Style5"/>
        <w:widowControl/>
        <w:spacing w:before="19"/>
        <w:rPr>
          <w:rStyle w:val="FontStyle29"/>
        </w:rPr>
      </w:pPr>
      <w:r>
        <w:rPr>
          <w:rStyle w:val="FontStyle29"/>
        </w:rPr>
        <w:t>2.5. Котельные</w:t>
      </w:r>
    </w:p>
    <w:p w:rsidR="00B9646C" w:rsidRDefault="004316C1">
      <w:pPr>
        <w:pStyle w:val="Style5"/>
        <w:widowControl/>
        <w:spacing w:line="254" w:lineRule="exact"/>
        <w:jc w:val="both"/>
        <w:rPr>
          <w:rStyle w:val="FontStyle29"/>
        </w:rPr>
      </w:pPr>
      <w:r>
        <w:rPr>
          <w:rStyle w:val="FontStyle29"/>
        </w:rPr>
        <w:t>В организациях и предприятиях, имеющих собственные котельные, одним из основных этапов энергетического обследования являются инструментальные замеры на котельной.</w:t>
      </w:r>
    </w:p>
    <w:p w:rsidR="00B9646C" w:rsidRDefault="004316C1">
      <w:pPr>
        <w:pStyle w:val="Style5"/>
        <w:widowControl/>
        <w:spacing w:line="254" w:lineRule="exact"/>
        <w:rPr>
          <w:rStyle w:val="FontStyle29"/>
        </w:rPr>
      </w:pPr>
      <w:r>
        <w:rPr>
          <w:rStyle w:val="FontStyle29"/>
        </w:rPr>
        <w:t>1) Для проведения инструментального обследования применяются стационарные и (или) переносные специализированные приборы. Все применяемые приборы должны иметь аттестацию органов Госстандарта. В таблице приведен ориентировочный список приборов для проведения исследований.</w:t>
      </w:r>
    </w:p>
    <w:p w:rsidR="00B9646C" w:rsidRDefault="004316C1">
      <w:pPr>
        <w:pStyle w:val="Style17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29"/>
        </w:rPr>
        <w:br w:type="column"/>
      </w: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B9646C">
      <w:pPr>
        <w:pStyle w:val="Style17"/>
        <w:widowControl/>
        <w:spacing w:line="240" w:lineRule="exact"/>
        <w:jc w:val="both"/>
        <w:rPr>
          <w:sz w:val="20"/>
          <w:szCs w:val="20"/>
        </w:rPr>
      </w:pPr>
    </w:p>
    <w:p w:rsidR="00B9646C" w:rsidRDefault="004316C1">
      <w:pPr>
        <w:pStyle w:val="Style17"/>
        <w:widowControl/>
        <w:spacing w:before="187"/>
        <w:jc w:val="both"/>
        <w:rPr>
          <w:rStyle w:val="FontStyle32"/>
        </w:rPr>
      </w:pPr>
      <w:r>
        <w:rPr>
          <w:rStyle w:val="FontStyle32"/>
        </w:rPr>
        <w:t>4</w:t>
      </w:r>
    </w:p>
    <w:p w:rsidR="00B9646C" w:rsidRDefault="00B9646C">
      <w:pPr>
        <w:pStyle w:val="Style17"/>
        <w:widowControl/>
        <w:spacing w:before="187"/>
        <w:jc w:val="both"/>
        <w:rPr>
          <w:rStyle w:val="FontStyle32"/>
        </w:rPr>
        <w:sectPr w:rsidR="00B9646C">
          <w:type w:val="continuous"/>
          <w:pgSz w:w="16837" w:h="23810"/>
          <w:pgMar w:top="2648" w:right="3323" w:bottom="1440" w:left="5589" w:header="720" w:footer="720" w:gutter="0"/>
          <w:cols w:num="2" w:space="720" w:equalWidth="0">
            <w:col w:w="6816" w:space="389"/>
            <w:col w:w="720"/>
          </w:cols>
          <w:noEndnote/>
        </w:sectPr>
      </w:pPr>
    </w:p>
    <w:p w:rsidR="00B9646C" w:rsidRDefault="00B9646C">
      <w:pPr>
        <w:widowControl/>
        <w:spacing w:before="2158" w:line="240" w:lineRule="exact"/>
        <w:rPr>
          <w:sz w:val="20"/>
          <w:szCs w:val="20"/>
        </w:rPr>
      </w:pPr>
    </w:p>
    <w:p w:rsidR="00B9646C" w:rsidRDefault="004316C1">
      <w:pPr>
        <w:pStyle w:val="Style1"/>
        <w:widowControl/>
        <w:spacing w:before="48" w:line="240" w:lineRule="auto"/>
        <w:ind w:left="1411"/>
        <w:jc w:val="both"/>
        <w:rPr>
          <w:rStyle w:val="FontStyle29"/>
        </w:rPr>
      </w:pPr>
      <w:r>
        <w:rPr>
          <w:rStyle w:val="FontStyle29"/>
        </w:rPr>
        <w:t>Перечень приборов для проведения измерений</w:t>
      </w:r>
    </w:p>
    <w:p w:rsidR="00B9646C" w:rsidRDefault="00B9646C">
      <w:pPr>
        <w:widowControl/>
        <w:spacing w:after="7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6"/>
        <w:gridCol w:w="2126"/>
        <w:gridCol w:w="4728"/>
      </w:tblGrid>
      <w:tr w:rsidR="00B9646C" w:rsidRPr="004316C1"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ind w:left="77"/>
              <w:rPr>
                <w:rStyle w:val="FontStyle42"/>
              </w:rPr>
            </w:pPr>
            <w:r>
              <w:rPr>
                <w:rStyle w:val="FontStyle42"/>
              </w:rPr>
              <w:t>№ 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0"/>
              <w:widowControl/>
              <w:spacing w:line="202" w:lineRule="exact"/>
              <w:rPr>
                <w:rStyle w:val="FontStyle42"/>
              </w:rPr>
            </w:pPr>
            <w:r>
              <w:rPr>
                <w:rStyle w:val="FontStyle42"/>
              </w:rPr>
              <w:t>Измеряемый параметр 0</w:t>
            </w:r>
            <w:r>
              <w:rPr>
                <w:rStyle w:val="FontStyle42"/>
                <w:vertAlign w:val="subscript"/>
              </w:rPr>
              <w:t>2</w:t>
            </w:r>
            <w:r>
              <w:rPr>
                <w:rStyle w:val="FontStyle42"/>
              </w:rPr>
              <w:t xml:space="preserve">, </w:t>
            </w:r>
            <w:r>
              <w:rPr>
                <w:rStyle w:val="FontStyle33"/>
              </w:rPr>
              <w:t xml:space="preserve">ССЬ. </w:t>
            </w:r>
            <w:r>
              <w:rPr>
                <w:rStyle w:val="FontStyle33"/>
                <w:lang w:val="en-US"/>
              </w:rPr>
              <w:t>CO</w:t>
            </w:r>
            <w:r w:rsidRPr="004316C1">
              <w:rPr>
                <w:rStyle w:val="FontStyle33"/>
              </w:rPr>
              <w:t xml:space="preserve">. </w:t>
            </w:r>
            <w:proofErr w:type="spellStart"/>
            <w:r>
              <w:rPr>
                <w:rStyle w:val="FontStyle33"/>
                <w:lang w:val="en-US"/>
              </w:rPr>
              <w:t>NOx</w:t>
            </w:r>
            <w:proofErr w:type="spellEnd"/>
            <w:r w:rsidRPr="004316C1">
              <w:rPr>
                <w:rStyle w:val="FontStyle33"/>
              </w:rPr>
              <w:t xml:space="preserve">. </w:t>
            </w:r>
            <w:r>
              <w:rPr>
                <w:rStyle w:val="FontStyle42"/>
                <w:lang w:val="en-US"/>
              </w:rPr>
              <w:t>N0</w:t>
            </w:r>
            <w:r>
              <w:rPr>
                <w:rStyle w:val="FontStyle42"/>
                <w:vertAlign w:val="subscript"/>
                <w:lang w:val="en-US"/>
              </w:rPr>
              <w:t>2</w:t>
            </w:r>
            <w:r>
              <w:rPr>
                <w:rStyle w:val="FontStyle42"/>
                <w:lang w:val="en-US"/>
              </w:rPr>
              <w:t>, S0</w:t>
            </w:r>
            <w:r>
              <w:rPr>
                <w:rStyle w:val="FontStyle42"/>
                <w:vertAlign w:val="subscript"/>
                <w:lang w:val="en-US"/>
              </w:rPr>
              <w:t>2</w:t>
            </w:r>
            <w:r>
              <w:rPr>
                <w:rStyle w:val="FontStyle42"/>
                <w:lang w:val="en-US"/>
              </w:rPr>
              <w:t xml:space="preserve">, </w:t>
            </w:r>
            <w:r>
              <w:rPr>
                <w:rStyle w:val="FontStyle42"/>
              </w:rPr>
              <w:t>коэффициент избытка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tabs>
                <w:tab w:val="left" w:leader="hyphen" w:pos="4666"/>
              </w:tabs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 xml:space="preserve">Наименование </w:t>
            </w:r>
            <w:proofErr w:type="spellStart"/>
            <w:r>
              <w:rPr>
                <w:rStyle w:val="FontStyle42"/>
              </w:rPr>
              <w:t>ппибооа</w:t>
            </w:r>
            <w:proofErr w:type="spellEnd"/>
            <w:r>
              <w:rPr>
                <w:rStyle w:val="FontStyle42"/>
              </w:rPr>
              <w:t xml:space="preserve">. тип          </w:t>
            </w:r>
            <w:r>
              <w:rPr>
                <w:rStyle w:val="FontStyle42"/>
              </w:rPr>
              <w:tab/>
            </w:r>
          </w:p>
          <w:p w:rsidR="00B9646C" w:rsidRPr="004316C1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 xml:space="preserve">Анализатор горения электронный </w:t>
            </w:r>
            <w:proofErr w:type="gramStart"/>
            <w:r>
              <w:rPr>
                <w:rStyle w:val="FontStyle42"/>
              </w:rPr>
              <w:t>КМ</w:t>
            </w:r>
            <w:proofErr w:type="gramEnd"/>
            <w:r>
              <w:rPr>
                <w:rStyle w:val="FontStyle42"/>
              </w:rPr>
              <w:t xml:space="preserve"> 9006 </w:t>
            </w:r>
            <w:r w:rsidRPr="004316C1">
              <w:rPr>
                <w:rStyle w:val="FontStyle42"/>
              </w:rPr>
              <w:t>"</w:t>
            </w:r>
            <w:proofErr w:type="spellStart"/>
            <w:r>
              <w:rPr>
                <w:rStyle w:val="FontStyle42"/>
                <w:lang w:val="en-US"/>
              </w:rPr>
              <w:t>Quintox</w:t>
            </w:r>
            <w:proofErr w:type="spellEnd"/>
          </w:p>
        </w:tc>
      </w:tr>
      <w:tr w:rsidR="00B9646C"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4"/>
              <w:widowControl/>
              <w:tabs>
                <w:tab w:val="left" w:leader="hyphen" w:pos="2102"/>
              </w:tabs>
              <w:rPr>
                <w:rStyle w:val="FontStyle34"/>
              </w:rPr>
            </w:pPr>
            <w:r>
              <w:rPr>
                <w:rStyle w:val="FontStyle35"/>
              </w:rPr>
              <w:t>В\</w:t>
            </w:r>
            <w:proofErr w:type="gramStart"/>
            <w:r>
              <w:rPr>
                <w:rStyle w:val="FontStyle35"/>
              </w:rPr>
              <w:t>}З</w:t>
            </w:r>
            <w:proofErr w:type="gramEnd"/>
            <w:r>
              <w:rPr>
                <w:rStyle w:val="FontStyle35"/>
              </w:rPr>
              <w:t xml:space="preserve">ДУ </w:t>
            </w:r>
            <w:r>
              <w:rPr>
                <w:rStyle w:val="FontStyle34"/>
              </w:rPr>
              <w:t xml:space="preserve">ЛИ                               </w:t>
            </w:r>
            <w:r>
              <w:rPr>
                <w:rStyle w:val="FontStyle34"/>
              </w:rPr>
              <w:tab/>
            </w:r>
          </w:p>
          <w:p w:rsidR="00B9646C" w:rsidRDefault="004316C1">
            <w:pPr>
              <w:pStyle w:val="Style20"/>
              <w:widowControl/>
              <w:spacing w:line="197" w:lineRule="exact"/>
              <w:rPr>
                <w:rStyle w:val="FontStyle33"/>
              </w:rPr>
            </w:pPr>
            <w:r>
              <w:rPr>
                <w:rStyle w:val="FontStyle42"/>
              </w:rPr>
              <w:t xml:space="preserve">Расход жидкостей с </w:t>
            </w:r>
            <w:r>
              <w:rPr>
                <w:rStyle w:val="FontStyle33"/>
              </w:rPr>
              <w:t>т</w:t>
            </w:r>
            <w:r>
              <w:rPr>
                <w:rStyle w:val="FontStyle36"/>
              </w:rPr>
              <w:t>»»ип1</w:t>
            </w:r>
            <w:r>
              <w:rPr>
                <w:rStyle w:val="FontStyle33"/>
              </w:rPr>
              <w:t>»</w:t>
            </w:r>
            <w:proofErr w:type="spellStart"/>
            <w:r>
              <w:rPr>
                <w:rStyle w:val="FontStyle33"/>
              </w:rPr>
              <w:t>пят\'п</w:t>
            </w:r>
            <w:proofErr w:type="spellEnd"/>
            <w:r>
              <w:rPr>
                <w:rStyle w:val="FontStyle33"/>
              </w:rPr>
              <w:t>(&gt;</w:t>
            </w:r>
            <w:proofErr w:type="spellStart"/>
            <w:r>
              <w:rPr>
                <w:rStyle w:val="FontStyle33"/>
              </w:rPr>
              <w:t>й</w:t>
            </w:r>
            <w:proofErr w:type="spellEnd"/>
            <w:r>
              <w:rPr>
                <w:rStyle w:val="FontStyle33"/>
              </w:rPr>
              <w:t xml:space="preserve"> </w:t>
            </w:r>
            <w:r>
              <w:rPr>
                <w:rStyle w:val="FontStyle42"/>
              </w:rPr>
              <w:t>по 200</w:t>
            </w:r>
            <w:proofErr w:type="gramStart"/>
            <w:r>
              <w:rPr>
                <w:rStyle w:val="FontStyle42"/>
              </w:rPr>
              <w:t xml:space="preserve"> </w:t>
            </w:r>
            <w:r>
              <w:rPr>
                <w:rStyle w:val="FontStyle33"/>
              </w:rPr>
              <w:t>°С</w:t>
            </w:r>
            <w:proofErr w:type="gramEnd"/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 xml:space="preserve">Ультразвуковой расходомер жидкости </w:t>
            </w:r>
            <w:proofErr w:type="spellStart"/>
            <w:r>
              <w:rPr>
                <w:rStyle w:val="FontStyle42"/>
                <w:lang w:val="en-US"/>
              </w:rPr>
              <w:t>Portaflow</w:t>
            </w:r>
            <w:proofErr w:type="spellEnd"/>
            <w:r>
              <w:rPr>
                <w:rStyle w:val="FontStyle42"/>
                <w:lang w:val="en-US"/>
              </w:rPr>
              <w:t xml:space="preserve"> </w:t>
            </w:r>
            <w:r>
              <w:rPr>
                <w:rStyle w:val="FontStyle42"/>
              </w:rPr>
              <w:t>300</w:t>
            </w:r>
          </w:p>
        </w:tc>
      </w:tr>
      <w:tr w:rsidR="00B9646C"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0"/>
              <w:widowControl/>
              <w:spacing w:line="182" w:lineRule="exact"/>
              <w:rPr>
                <w:rStyle w:val="FontStyle42"/>
              </w:rPr>
            </w:pPr>
            <w:r>
              <w:rPr>
                <w:rStyle w:val="FontStyle42"/>
              </w:rPr>
              <w:t xml:space="preserve">Измерение толщины </w:t>
            </w:r>
            <w:proofErr w:type="spellStart"/>
            <w:r>
              <w:rPr>
                <w:rStyle w:val="FontStyle33"/>
              </w:rPr>
              <w:t>стрите</w:t>
            </w:r>
            <w:proofErr w:type="spellEnd"/>
            <w:r>
              <w:rPr>
                <w:rStyle w:val="FontStyle33"/>
              </w:rPr>
              <w:t xml:space="preserve"> </w:t>
            </w:r>
            <w:proofErr w:type="spellStart"/>
            <w:r>
              <w:rPr>
                <w:rStyle w:val="FontStyle42"/>
              </w:rPr>
              <w:t>мртяплических</w:t>
            </w:r>
            <w:proofErr w:type="spellEnd"/>
            <w:r>
              <w:rPr>
                <w:rStyle w:val="FontStyle42"/>
              </w:rPr>
              <w:t xml:space="preserve"> труб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  <w:lang w:val="en-US"/>
              </w:rPr>
            </w:pPr>
            <w:r>
              <w:rPr>
                <w:rStyle w:val="FontStyle42"/>
              </w:rPr>
              <w:t xml:space="preserve">Ультразвуковой </w:t>
            </w:r>
            <w:proofErr w:type="spellStart"/>
            <w:r>
              <w:rPr>
                <w:rStyle w:val="FontStyle42"/>
              </w:rPr>
              <w:t>толщинометр</w:t>
            </w:r>
            <w:proofErr w:type="spellEnd"/>
            <w:r>
              <w:rPr>
                <w:rStyle w:val="FontStyle42"/>
              </w:rPr>
              <w:t xml:space="preserve"> </w:t>
            </w:r>
            <w:r>
              <w:rPr>
                <w:rStyle w:val="FontStyle42"/>
                <w:lang w:val="en-US"/>
              </w:rPr>
              <w:t>SONAGAGB</w:t>
            </w:r>
          </w:p>
        </w:tc>
      </w:tr>
      <w:tr w:rsidR="00B9646C"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Pr="004316C1" w:rsidRDefault="004316C1">
            <w:pPr>
              <w:pStyle w:val="Style23"/>
              <w:widowControl/>
              <w:rPr>
                <w:rStyle w:val="FontStyle37"/>
              </w:rPr>
            </w:pPr>
            <w:proofErr w:type="gramStart"/>
            <w:r>
              <w:rPr>
                <w:rStyle w:val="FontStyle38"/>
              </w:rPr>
              <w:t xml:space="preserve">[ </w:t>
            </w:r>
            <w:proofErr w:type="spellStart"/>
            <w:r>
              <w:rPr>
                <w:rStyle w:val="FontStyle38"/>
              </w:rPr>
              <w:t>СМиЛ</w:t>
            </w:r>
            <w:proofErr w:type="spellEnd"/>
            <w:r>
              <w:rPr>
                <w:rStyle w:val="FontStyle38"/>
              </w:rPr>
              <w:t xml:space="preserve">  </w:t>
            </w:r>
            <w:proofErr w:type="spellStart"/>
            <w:r>
              <w:rPr>
                <w:rStyle w:val="FontStyle34"/>
              </w:rPr>
              <w:t>Му</w:t>
            </w:r>
            <w:proofErr w:type="spellEnd"/>
            <w:r>
              <w:rPr>
                <w:rStyle w:val="FontStyle34"/>
              </w:rPr>
              <w:t xml:space="preserve">- </w:t>
            </w:r>
            <w:r>
              <w:rPr>
                <w:rStyle w:val="FontStyle36"/>
              </w:rPr>
              <w:t xml:space="preserve">1 </w:t>
            </w:r>
            <w:r>
              <w:rPr>
                <w:rStyle w:val="FontStyle37"/>
              </w:rPr>
              <w:t xml:space="preserve">ШМ </w:t>
            </w:r>
            <w:r>
              <w:rPr>
                <w:rStyle w:val="FontStyle40"/>
              </w:rPr>
              <w:t xml:space="preserve">' ''  </w:t>
            </w:r>
            <w:r>
              <w:rPr>
                <w:rStyle w:val="FontStyle40"/>
                <w:lang w:val="en-US"/>
              </w:rPr>
              <w:t>ivy</w:t>
            </w:r>
            <w:r w:rsidRPr="004316C1">
              <w:rPr>
                <w:rStyle w:val="FontStyle40"/>
              </w:rPr>
              <w:t xml:space="preserve">"""     </w:t>
            </w:r>
            <w:r>
              <w:rPr>
                <w:rStyle w:val="FontStyle37"/>
              </w:rPr>
              <w:t xml:space="preserve">\ </w:t>
            </w:r>
            <w:r>
              <w:rPr>
                <w:rStyle w:val="FontStyle37"/>
                <w:lang w:val="en-US"/>
              </w:rPr>
              <w:t>J</w:t>
            </w:r>
            <w:proofErr w:type="gramEnd"/>
          </w:p>
          <w:p w:rsidR="00B9646C" w:rsidRDefault="004316C1">
            <w:pPr>
              <w:pStyle w:val="Style20"/>
              <w:widowControl/>
              <w:spacing w:line="206" w:lineRule="exact"/>
              <w:rPr>
                <w:rStyle w:val="FontStyle42"/>
              </w:rPr>
            </w:pPr>
            <w:r>
              <w:rPr>
                <w:rStyle w:val="FontStyle42"/>
              </w:rPr>
              <w:t>Измерение температуры поверхностей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7"/>
              <w:widowControl/>
              <w:tabs>
                <w:tab w:val="left" w:leader="underscore" w:pos="1166"/>
                <w:tab w:val="left" w:leader="underscore" w:pos="3278"/>
                <w:tab w:val="left" w:leader="hyphen" w:pos="4718"/>
              </w:tabs>
              <w:ind w:firstLine="10"/>
              <w:rPr>
                <w:rStyle w:val="FontStyle42"/>
              </w:rPr>
            </w:pPr>
            <w:r>
              <w:rPr>
                <w:rStyle w:val="FontStyle42"/>
              </w:rPr>
              <w:t xml:space="preserve">Термометр инфракрасный </w:t>
            </w:r>
            <w:proofErr w:type="spellStart"/>
            <w:r>
              <w:rPr>
                <w:rStyle w:val="FontStyle42"/>
              </w:rPr>
              <w:t>Ьесконтактныи</w:t>
            </w:r>
            <w:proofErr w:type="spellEnd"/>
            <w:r>
              <w:rPr>
                <w:rStyle w:val="FontStyle42"/>
              </w:rPr>
              <w:t xml:space="preserve"> ' </w:t>
            </w:r>
            <w:proofErr w:type="spellStart"/>
            <w:r>
              <w:rPr>
                <w:rStyle w:val="FontStyle42"/>
                <w:lang w:val="en-US"/>
              </w:rPr>
              <w:t>Raytek</w:t>
            </w:r>
            <w:proofErr w:type="spellEnd"/>
            <w:r w:rsidRPr="004316C1"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  <w:lang w:val="en-US"/>
              </w:rPr>
              <w:t>Rayst</w:t>
            </w:r>
            <w:proofErr w:type="spellEnd"/>
            <w:r w:rsidRPr="004316C1">
              <w:rPr>
                <w:rStyle w:val="FontStyle42"/>
              </w:rPr>
              <w:br/>
            </w:r>
            <w:r>
              <w:rPr>
                <w:rStyle w:val="FontStyle42"/>
                <w:lang w:val="en-US"/>
              </w:rPr>
              <w:t>ST</w:t>
            </w:r>
            <w:r w:rsidRPr="004316C1">
              <w:rPr>
                <w:rStyle w:val="FontStyle42"/>
              </w:rPr>
              <w:t>60"</w:t>
            </w:r>
            <w:r w:rsidRPr="004316C1">
              <w:rPr>
                <w:rStyle w:val="FontStyle42"/>
              </w:rPr>
              <w:tab/>
            </w:r>
            <w:r>
              <w:rPr>
                <w:rStyle w:val="FontStyle42"/>
              </w:rPr>
              <w:t>,</w:t>
            </w:r>
            <w:r>
              <w:rPr>
                <w:rStyle w:val="FontStyle42"/>
              </w:rPr>
              <w:tab/>
              <w:t>■</w:t>
            </w:r>
            <w:r>
              <w:rPr>
                <w:rStyle w:val="FontStyle42"/>
              </w:rPr>
              <w:tab/>
            </w:r>
          </w:p>
        </w:tc>
      </w:tr>
    </w:tbl>
    <w:p w:rsidR="00B9646C" w:rsidRDefault="004316C1">
      <w:pPr>
        <w:pStyle w:val="Style11"/>
        <w:widowControl/>
        <w:spacing w:before="62"/>
        <w:ind w:left="230"/>
        <w:rPr>
          <w:rStyle w:val="FontStyle29"/>
        </w:rPr>
      </w:pPr>
      <w:r>
        <w:rPr>
          <w:rStyle w:val="FontStyle29"/>
        </w:rPr>
        <w:t xml:space="preserve">Допустимые погрешности приборов для измерений характеристик </w:t>
      </w:r>
      <w:proofErr w:type="spellStart"/>
      <w:r>
        <w:rPr>
          <w:rStyle w:val="FontStyle29"/>
        </w:rPr>
        <w:t>котлоагрегатов</w:t>
      </w:r>
      <w:proofErr w:type="spellEnd"/>
      <w:r>
        <w:rPr>
          <w:rStyle w:val="FontStyle29"/>
        </w:rPr>
        <w:t xml:space="preserve"> приведены в следующей таблице.</w:t>
      </w:r>
    </w:p>
    <w:p w:rsidR="00B9646C" w:rsidRDefault="00B9646C">
      <w:pPr>
        <w:pStyle w:val="Style1"/>
        <w:widowControl/>
        <w:spacing w:line="240" w:lineRule="exact"/>
        <w:ind w:left="1944"/>
        <w:jc w:val="both"/>
        <w:rPr>
          <w:sz w:val="20"/>
          <w:szCs w:val="20"/>
        </w:rPr>
      </w:pPr>
    </w:p>
    <w:p w:rsidR="00B9646C" w:rsidRDefault="004316C1">
      <w:pPr>
        <w:pStyle w:val="Style1"/>
        <w:widowControl/>
        <w:spacing w:before="130" w:line="240" w:lineRule="auto"/>
        <w:ind w:left="1944"/>
        <w:jc w:val="both"/>
        <w:rPr>
          <w:rStyle w:val="FontStyle29"/>
        </w:rPr>
      </w:pPr>
      <w:r>
        <w:rPr>
          <w:rStyle w:val="FontStyle29"/>
        </w:rPr>
        <w:t>Допустимая погрешность измерений</w:t>
      </w:r>
    </w:p>
    <w:p w:rsidR="00B9646C" w:rsidRDefault="00B9646C">
      <w:pPr>
        <w:widowControl/>
        <w:spacing w:after="7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5"/>
        <w:gridCol w:w="1565"/>
        <w:gridCol w:w="2904"/>
        <w:gridCol w:w="1421"/>
        <w:gridCol w:w="946"/>
      </w:tblGrid>
      <w:tr w:rsidR="00B9646C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4"/>
              <w:widowControl/>
              <w:jc w:val="right"/>
              <w:rPr>
                <w:rStyle w:val="FontStyle39"/>
              </w:rPr>
            </w:pPr>
            <w:r>
              <w:rPr>
                <w:rStyle w:val="FontStyle39"/>
              </w:rPr>
              <w:t>№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0"/>
              <w:widowControl/>
              <w:spacing w:line="187" w:lineRule="exact"/>
              <w:ind w:left="211"/>
              <w:rPr>
                <w:rStyle w:val="FontStyle42"/>
              </w:rPr>
            </w:pPr>
            <w:r>
              <w:rPr>
                <w:rStyle w:val="FontStyle42"/>
              </w:rPr>
              <w:t>Вид измерений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6"/>
              <w:widowControl/>
              <w:ind w:left="461"/>
              <w:rPr>
                <w:rStyle w:val="FontStyle42"/>
              </w:rPr>
            </w:pPr>
            <w:r>
              <w:rPr>
                <w:rStyle w:val="FontStyle42"/>
              </w:rPr>
              <w:t>Измеряемые физические величины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1"/>
              <w:widowControl/>
              <w:rPr>
                <w:rStyle w:val="FontStyle42"/>
              </w:rPr>
            </w:pPr>
            <w:proofErr w:type="spellStart"/>
            <w:r>
              <w:rPr>
                <w:rStyle w:val="FontStyle42"/>
              </w:rPr>
              <w:t>Обесиечивае</w:t>
            </w:r>
            <w:proofErr w:type="spellEnd"/>
            <w:r>
              <w:rPr>
                <w:rStyle w:val="FontStyle42"/>
              </w:rPr>
              <w:t xml:space="preserve"> </w:t>
            </w:r>
            <w:proofErr w:type="gramStart"/>
            <w:r>
              <w:rPr>
                <w:rStyle w:val="FontStyle42"/>
              </w:rPr>
              <w:t>предельные</w:t>
            </w:r>
            <w:proofErr w:type="gramEnd"/>
            <w:r>
              <w:rPr>
                <w:rStyle w:val="FontStyle42"/>
              </w:rPr>
              <w:t xml:space="preserve"> </w:t>
            </w:r>
            <w:proofErr w:type="spellStart"/>
            <w:r>
              <w:rPr>
                <w:rStyle w:val="FontStyle42"/>
              </w:rPr>
              <w:t>зн</w:t>
            </w:r>
            <w:proofErr w:type="spellEnd"/>
            <w:r>
              <w:rPr>
                <w:rStyle w:val="FontStyle42"/>
              </w:rPr>
              <w:t>; диапазон измерений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мыс</w:t>
            </w:r>
          </w:p>
          <w:p w:rsidR="00B9646C" w:rsidRDefault="004316C1">
            <w:pPr>
              <w:pStyle w:val="Style12"/>
              <w:widowControl/>
              <w:rPr>
                <w:rStyle w:val="FontStyle44"/>
              </w:rPr>
            </w:pPr>
            <w:r>
              <w:rPr>
                <w:rStyle w:val="FontStyle44"/>
              </w:rPr>
              <w:t>1ЧСНИЯ</w:t>
            </w:r>
          </w:p>
          <w:p w:rsidR="00B9646C" w:rsidRDefault="004316C1">
            <w:pPr>
              <w:pStyle w:val="Style10"/>
              <w:widowControl/>
              <w:rPr>
                <w:rStyle w:val="FontStyle42"/>
              </w:rPr>
            </w:pPr>
            <w:proofErr w:type="spellStart"/>
            <w:proofErr w:type="gramStart"/>
            <w:r>
              <w:rPr>
                <w:rStyle w:val="FontStyle26"/>
              </w:rPr>
              <w:t>тогрешнос</w:t>
            </w:r>
            <w:proofErr w:type="spellEnd"/>
            <w:r>
              <w:rPr>
                <w:rStyle w:val="FontStyle26"/>
              </w:rPr>
              <w:t xml:space="preserve">] </w:t>
            </w:r>
            <w:proofErr w:type="spellStart"/>
            <w:r>
              <w:rPr>
                <w:rStyle w:val="FontStyle42"/>
              </w:rPr>
              <w:t>ть</w:t>
            </w:r>
            <w:proofErr w:type="spellEnd"/>
            <w:proofErr w:type="gramEnd"/>
          </w:p>
        </w:tc>
      </w:tr>
      <w:tr w:rsidR="00B9646C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jc w:val="right"/>
              <w:rPr>
                <w:rStyle w:val="FontStyle42"/>
              </w:rPr>
            </w:pPr>
            <w:r>
              <w:rPr>
                <w:rStyle w:val="FontStyle42"/>
              </w:rPr>
              <w:t>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измерения</w:t>
            </w:r>
          </w:p>
          <w:p w:rsidR="00B9646C" w:rsidRDefault="004316C1">
            <w:pPr>
              <w:pStyle w:val="Style23"/>
              <w:widowControl/>
              <w:rPr>
                <w:rStyle w:val="FontStyle40"/>
              </w:rPr>
            </w:pPr>
            <w:r>
              <w:rPr>
                <w:rStyle w:val="FontStyle40"/>
              </w:rPr>
              <w:t xml:space="preserve">л </w:t>
            </w:r>
            <w:r>
              <w:rPr>
                <w:rStyle w:val="FontStyle40"/>
                <w:lang w:val="en-US"/>
              </w:rPr>
              <w:t>Q</w:t>
            </w:r>
            <w:r w:rsidRPr="004316C1">
              <w:rPr>
                <w:rStyle w:val="FontStyle40"/>
              </w:rPr>
              <w:t xml:space="preserve"> </w:t>
            </w:r>
            <w:r>
              <w:rPr>
                <w:rStyle w:val="FontStyle40"/>
              </w:rPr>
              <w:t xml:space="preserve">г V П </w:t>
            </w:r>
            <w:proofErr w:type="spellStart"/>
            <w:proofErr w:type="gramStart"/>
            <w:r>
              <w:rPr>
                <w:rStyle w:val="FontStyle40"/>
              </w:rPr>
              <w:t>П</w:t>
            </w:r>
            <w:proofErr w:type="spellEnd"/>
            <w:proofErr w:type="gramEnd"/>
            <w:r>
              <w:rPr>
                <w:rStyle w:val="FontStyle40"/>
              </w:rPr>
              <w:t xml:space="preserve"> Л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0"/>
              <w:widowControl/>
              <w:spacing w:line="202" w:lineRule="exact"/>
              <w:ind w:left="34" w:hanging="34"/>
              <w:rPr>
                <w:rStyle w:val="FontStyle42"/>
              </w:rPr>
            </w:pPr>
            <w:r>
              <w:rPr>
                <w:rStyle w:val="FontStyle42"/>
              </w:rPr>
              <w:t>Скорость потока жидкости Скорость потока воздуха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0"/>
              <w:widowControl/>
              <w:spacing w:line="192" w:lineRule="exact"/>
              <w:ind w:left="19" w:hanging="19"/>
              <w:rPr>
                <w:rStyle w:val="FontStyle42"/>
              </w:rPr>
            </w:pPr>
            <w:proofErr w:type="gramStart"/>
            <w:r>
              <w:rPr>
                <w:rStyle w:val="FontStyle42"/>
              </w:rPr>
              <w:t>0...10) м/с 0...30) м/с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0"/>
              <w:widowControl/>
              <w:spacing w:line="197" w:lineRule="exact"/>
              <w:ind w:left="29" w:hanging="29"/>
              <w:rPr>
                <w:rStyle w:val="FontStyle42"/>
              </w:rPr>
            </w:pPr>
            <w:r>
              <w:rPr>
                <w:rStyle w:val="FontStyle42"/>
              </w:rPr>
              <w:t>с ±3% с ±3%</w:t>
            </w:r>
          </w:p>
        </w:tc>
      </w:tr>
      <w:tr w:rsidR="00B9646C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jc w:val="right"/>
              <w:rPr>
                <w:rStyle w:val="FontStyle42"/>
              </w:rPr>
            </w:pPr>
            <w:r>
              <w:rPr>
                <w:rStyle w:val="FontStyle42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8"/>
              <w:widowControl/>
              <w:rPr>
                <w:rStyle w:val="FontStyle41"/>
              </w:rPr>
            </w:pPr>
            <w:proofErr w:type="spellStart"/>
            <w:r>
              <w:rPr>
                <w:rStyle w:val="FontStyle41"/>
              </w:rPr>
              <w:t>Эау</w:t>
            </w:r>
            <w:proofErr w:type="spellEnd"/>
            <w:r>
              <w:rPr>
                <w:rStyle w:val="FontStyle41"/>
              </w:rPr>
              <w:t>&gt;</w:t>
            </w:r>
            <w:proofErr w:type="spellStart"/>
            <w:r>
              <w:rPr>
                <w:rStyle w:val="FontStyle41"/>
              </w:rPr>
              <w:t>ЛОДа</w:t>
            </w:r>
            <w:proofErr w:type="spellEnd"/>
          </w:p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измерения</w:t>
            </w:r>
          </w:p>
          <w:p w:rsidR="00B9646C" w:rsidRDefault="004316C1">
            <w:pPr>
              <w:pStyle w:val="Style23"/>
              <w:widowControl/>
              <w:rPr>
                <w:rStyle w:val="FontStyle36"/>
              </w:rPr>
            </w:pPr>
            <w:proofErr w:type="gramStart"/>
            <w:r>
              <w:rPr>
                <w:rStyle w:val="FontStyle40"/>
              </w:rPr>
              <w:t>т-</w:t>
            </w:r>
            <w:proofErr w:type="gramEnd"/>
            <w:r>
              <w:rPr>
                <w:rStyle w:val="FontStyle40"/>
              </w:rPr>
              <w:t xml:space="preserve">*л </w:t>
            </w:r>
            <w:proofErr w:type="spellStart"/>
            <w:r>
              <w:rPr>
                <w:rStyle w:val="FontStyle40"/>
              </w:rPr>
              <w:t>ц</w:t>
            </w:r>
            <w:proofErr w:type="spellEnd"/>
            <w:r>
              <w:rPr>
                <w:rStyle w:val="FontStyle40"/>
              </w:rPr>
              <w:t xml:space="preserve"> / Г"! ^ ТЛ П </w:t>
            </w:r>
            <w:r>
              <w:rPr>
                <w:rStyle w:val="FontStyle40"/>
                <w:lang w:val="en-US"/>
              </w:rPr>
              <w:t>TV</w:t>
            </w:r>
            <w:r w:rsidRPr="00687AEE">
              <w:rPr>
                <w:rStyle w:val="FontStyle40"/>
              </w:rPr>
              <w:t xml:space="preserve"> </w:t>
            </w:r>
            <w:r>
              <w:rPr>
                <w:rStyle w:val="FontStyle41"/>
              </w:rPr>
              <w:t xml:space="preserve">П </w:t>
            </w:r>
            <w:r>
              <w:rPr>
                <w:rStyle w:val="FontStyle36"/>
              </w:rPr>
              <w:t>1,1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Температура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3"/>
              <w:widowControl/>
              <w:rPr>
                <w:rStyle w:val="FontStyle42"/>
              </w:rPr>
            </w:pPr>
            <w:r>
              <w:rPr>
                <w:rStyle w:val="FontStyle42"/>
              </w:rPr>
              <w:t>■ 199...1300</w:t>
            </w:r>
            <w:proofErr w:type="gramStart"/>
            <w:r>
              <w:rPr>
                <w:rStyle w:val="FontStyle42"/>
              </w:rPr>
              <w:t xml:space="preserve"> °С</w:t>
            </w:r>
            <w:proofErr w:type="gramEnd"/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rPr>
                <w:rStyle w:val="FontStyle42"/>
              </w:rPr>
            </w:pPr>
            <w:r>
              <w:rPr>
                <w:rStyle w:val="FontStyle42"/>
              </w:rPr>
              <w:t>&lt; ±1</w:t>
            </w:r>
            <w:proofErr w:type="gramStart"/>
            <w:r>
              <w:rPr>
                <w:rStyle w:val="FontStyle42"/>
              </w:rPr>
              <w:t>°С</w:t>
            </w:r>
            <w:proofErr w:type="gramEnd"/>
          </w:p>
        </w:tc>
      </w:tr>
      <w:tr w:rsidR="00B9646C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9"/>
              <w:widowControl/>
              <w:spacing w:line="240" w:lineRule="auto"/>
              <w:ind w:firstLine="0"/>
              <w:jc w:val="right"/>
              <w:rPr>
                <w:rStyle w:val="FontStyle42"/>
              </w:rPr>
            </w:pPr>
            <w:r>
              <w:rPr>
                <w:rStyle w:val="FontStyle42"/>
              </w:rPr>
              <w:t>3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8"/>
              <w:widowControl/>
              <w:rPr>
                <w:rStyle w:val="FontStyle41"/>
                <w:lang w:val="en-US" w:eastAsia="en-US"/>
              </w:rPr>
            </w:pPr>
            <w:r>
              <w:rPr>
                <w:rStyle w:val="FontStyle41"/>
                <w:lang w:val="en-US" w:eastAsia="en-US"/>
              </w:rPr>
              <w:t xml:space="preserve">I L </w:t>
            </w:r>
            <w:r>
              <w:rPr>
                <w:rStyle w:val="FontStyle41"/>
                <w:lang w:eastAsia="en-US"/>
              </w:rPr>
              <w:t>М</w:t>
            </w:r>
            <w:r w:rsidRPr="004316C1">
              <w:rPr>
                <w:rStyle w:val="FontStyle41"/>
                <w:lang w:val="en-US" w:eastAsia="en-US"/>
              </w:rPr>
              <w:t xml:space="preserve"> </w:t>
            </w:r>
            <w:r>
              <w:rPr>
                <w:rStyle w:val="FontStyle41"/>
                <w:lang w:val="en-US" w:eastAsia="en-US"/>
              </w:rPr>
              <w:t xml:space="preserve">IICUU </w:t>
            </w:r>
            <w:r w:rsidRPr="004316C1">
              <w:rPr>
                <w:rStyle w:val="FontStyle36"/>
                <w:lang w:val="en-US" w:eastAsia="en-US"/>
              </w:rPr>
              <w:t xml:space="preserve">1 </w:t>
            </w:r>
            <w:r>
              <w:rPr>
                <w:rStyle w:val="FontStyle35"/>
                <w:lang w:val="en-US" w:eastAsia="en-US"/>
              </w:rPr>
              <w:t xml:space="preserve">J </w:t>
            </w:r>
            <w:proofErr w:type="spellStart"/>
            <w:r>
              <w:rPr>
                <w:rStyle w:val="FontStyle41"/>
                <w:lang w:val="en-US" w:eastAsia="en-US"/>
              </w:rPr>
              <w:t>JJfi</w:t>
            </w:r>
            <w:proofErr w:type="spellEnd"/>
          </w:p>
          <w:p w:rsidR="00B9646C" w:rsidRDefault="004316C1">
            <w:pPr>
              <w:pStyle w:val="Style20"/>
              <w:widowControl/>
              <w:spacing w:line="202" w:lineRule="exact"/>
              <w:rPr>
                <w:rStyle w:val="FontStyle42"/>
              </w:rPr>
            </w:pPr>
            <w:r>
              <w:rPr>
                <w:rStyle w:val="FontStyle42"/>
              </w:rPr>
              <w:t>Измерения состава и свойств веществ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0"/>
              <w:widowControl/>
              <w:spacing w:line="187" w:lineRule="exact"/>
              <w:ind w:left="24" w:hanging="24"/>
              <w:rPr>
                <w:rStyle w:val="FontStyle42"/>
              </w:rPr>
            </w:pPr>
            <w:r>
              <w:rPr>
                <w:rStyle w:val="FontStyle42"/>
              </w:rPr>
              <w:t xml:space="preserve">Концентрация отходящих газов </w:t>
            </w:r>
            <w:proofErr w:type="spellStart"/>
            <w:r>
              <w:rPr>
                <w:rStyle w:val="FontStyle42"/>
              </w:rPr>
              <w:t>тоиливопотребляющих</w:t>
            </w:r>
            <w:proofErr w:type="spellEnd"/>
            <w:r>
              <w:rPr>
                <w:rStyle w:val="FontStyle42"/>
              </w:rPr>
              <w:t xml:space="preserve"> установок:</w:t>
            </w:r>
          </w:p>
          <w:p w:rsidR="00B9646C" w:rsidRDefault="004316C1">
            <w:pPr>
              <w:pStyle w:val="Style22"/>
              <w:widowControl/>
              <w:tabs>
                <w:tab w:val="left" w:pos="120"/>
              </w:tabs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>окись углерода (</w:t>
            </w:r>
            <w:proofErr w:type="gramStart"/>
            <w:r>
              <w:rPr>
                <w:rStyle w:val="FontStyle42"/>
              </w:rPr>
              <w:t>СО</w:t>
            </w:r>
            <w:proofErr w:type="gramEnd"/>
            <w:r>
              <w:rPr>
                <w:rStyle w:val="FontStyle42"/>
              </w:rPr>
              <w:t>)</w:t>
            </w:r>
          </w:p>
          <w:p w:rsidR="00B9646C" w:rsidRDefault="004316C1">
            <w:pPr>
              <w:pStyle w:val="Style22"/>
              <w:widowControl/>
              <w:tabs>
                <w:tab w:val="left" w:pos="120"/>
              </w:tabs>
              <w:spacing w:line="202" w:lineRule="exact"/>
              <w:rPr>
                <w:rStyle w:val="FontStyle42"/>
              </w:rPr>
            </w:pPr>
            <w:r>
              <w:rPr>
                <w:rStyle w:val="FontStyle42"/>
              </w:rPr>
              <w:lastRenderedPageBreak/>
              <w:t>-</w:t>
            </w:r>
            <w:r>
              <w:rPr>
                <w:rStyle w:val="FontStyle42"/>
              </w:rPr>
              <w:tab/>
              <w:t>двуокись углерода (</w:t>
            </w:r>
            <w:proofErr w:type="gramStart"/>
            <w:r>
              <w:rPr>
                <w:rStyle w:val="FontStyle42"/>
              </w:rPr>
              <w:t>СО</w:t>
            </w:r>
            <w:proofErr w:type="gramEnd"/>
            <w:r>
              <w:rPr>
                <w:rStyle w:val="FontStyle42"/>
              </w:rPr>
              <w:t>?)</w:t>
            </w:r>
          </w:p>
          <w:p w:rsidR="00B9646C" w:rsidRPr="004316C1" w:rsidRDefault="004316C1">
            <w:pPr>
              <w:pStyle w:val="Style22"/>
              <w:widowControl/>
              <w:tabs>
                <w:tab w:val="left" w:pos="120"/>
              </w:tabs>
              <w:spacing w:line="202" w:lineRule="exact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 xml:space="preserve">окись азота </w:t>
            </w:r>
            <w:r w:rsidRPr="004316C1">
              <w:rPr>
                <w:rStyle w:val="FontStyle42"/>
              </w:rPr>
              <w:t>(</w:t>
            </w:r>
            <w:r>
              <w:rPr>
                <w:rStyle w:val="FontStyle42"/>
                <w:lang w:val="en-US"/>
              </w:rPr>
              <w:t>NO</w:t>
            </w:r>
            <w:r w:rsidRPr="004316C1">
              <w:rPr>
                <w:rStyle w:val="FontStyle42"/>
              </w:rPr>
              <w:t>)</w:t>
            </w:r>
          </w:p>
          <w:p w:rsidR="00B9646C" w:rsidRPr="004316C1" w:rsidRDefault="004316C1">
            <w:pPr>
              <w:pStyle w:val="Style22"/>
              <w:widowControl/>
              <w:tabs>
                <w:tab w:val="left" w:pos="120"/>
              </w:tabs>
              <w:spacing w:line="202" w:lineRule="exact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 xml:space="preserve">двуокись азота </w:t>
            </w:r>
            <w:r w:rsidRPr="004316C1">
              <w:rPr>
                <w:rStyle w:val="FontStyle42"/>
              </w:rPr>
              <w:t>(</w:t>
            </w:r>
            <w:r>
              <w:rPr>
                <w:rStyle w:val="FontStyle42"/>
                <w:lang w:val="en-US"/>
              </w:rPr>
              <w:t>NO</w:t>
            </w:r>
            <w:r w:rsidRPr="004316C1">
              <w:rPr>
                <w:rStyle w:val="FontStyle42"/>
              </w:rPr>
              <w:t>:)</w:t>
            </w:r>
          </w:p>
          <w:p w:rsidR="00B9646C" w:rsidRPr="004316C1" w:rsidRDefault="004316C1">
            <w:pPr>
              <w:pStyle w:val="Style22"/>
              <w:widowControl/>
              <w:tabs>
                <w:tab w:val="left" w:pos="120"/>
              </w:tabs>
              <w:spacing w:line="202" w:lineRule="exact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 xml:space="preserve">двуокись серы </w:t>
            </w:r>
            <w:r w:rsidRPr="004316C1">
              <w:rPr>
                <w:rStyle w:val="FontStyle42"/>
              </w:rPr>
              <w:t>(</w:t>
            </w:r>
            <w:r>
              <w:rPr>
                <w:rStyle w:val="FontStyle42"/>
                <w:lang w:val="en-US"/>
              </w:rPr>
              <w:t>S</w:t>
            </w:r>
            <w:r w:rsidRPr="004316C1">
              <w:rPr>
                <w:rStyle w:val="FontStyle42"/>
              </w:rPr>
              <w:t>0</w:t>
            </w:r>
            <w:r w:rsidRPr="004316C1">
              <w:rPr>
                <w:rStyle w:val="FontStyle42"/>
                <w:vertAlign w:val="subscript"/>
              </w:rPr>
              <w:t>2</w:t>
            </w:r>
            <w:r w:rsidRPr="004316C1">
              <w:rPr>
                <w:rStyle w:val="FontStyle42"/>
              </w:rPr>
              <w:t>)</w:t>
            </w:r>
          </w:p>
          <w:p w:rsidR="00B9646C" w:rsidRDefault="004316C1">
            <w:pPr>
              <w:pStyle w:val="Style22"/>
              <w:widowControl/>
              <w:tabs>
                <w:tab w:val="left" w:pos="120"/>
              </w:tabs>
              <w:spacing w:line="202" w:lineRule="exact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>кислород (0</w:t>
            </w:r>
            <w:r>
              <w:rPr>
                <w:rStyle w:val="FontStyle42"/>
                <w:vertAlign w:val="subscript"/>
              </w:rPr>
              <w:t>2</w:t>
            </w:r>
            <w:r>
              <w:rPr>
                <w:rStyle w:val="FontStyle42"/>
              </w:rPr>
              <w:t>)</w:t>
            </w:r>
          </w:p>
          <w:p w:rsidR="00B9646C" w:rsidRDefault="004316C1">
            <w:pPr>
              <w:pStyle w:val="Style22"/>
              <w:widowControl/>
              <w:tabs>
                <w:tab w:val="left" w:pos="120"/>
              </w:tabs>
              <w:spacing w:line="240" w:lineRule="auto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 xml:space="preserve">углеводороды </w:t>
            </w:r>
            <w:r>
              <w:rPr>
                <w:rStyle w:val="FontStyle33"/>
              </w:rPr>
              <w:t>(</w:t>
            </w:r>
            <w:proofErr w:type="spellStart"/>
            <w:r>
              <w:rPr>
                <w:rStyle w:val="FontStyle33"/>
              </w:rPr>
              <w:t>С</w:t>
            </w:r>
            <w:r>
              <w:rPr>
                <w:rStyle w:val="FontStyle33"/>
                <w:vertAlign w:val="subscript"/>
              </w:rPr>
              <w:t>ч</w:t>
            </w:r>
            <w:proofErr w:type="spellEnd"/>
            <w:proofErr w:type="gramStart"/>
            <w:r>
              <w:rPr>
                <w:rStyle w:val="FontStyle33"/>
              </w:rPr>
              <w:t xml:space="preserve"> </w:t>
            </w:r>
            <w:r>
              <w:rPr>
                <w:rStyle w:val="FontStyle42"/>
              </w:rPr>
              <w:t>Н</w:t>
            </w:r>
            <w:proofErr w:type="gramEnd"/>
            <w:r>
              <w:rPr>
                <w:rStyle w:val="FontStyle42"/>
                <w:vertAlign w:val="subscript"/>
              </w:rPr>
              <w:t>у</w:t>
            </w:r>
            <w:r>
              <w:rPr>
                <w:rStyle w:val="FontStyle42"/>
              </w:rPr>
              <w:t>)</w:t>
            </w:r>
          </w:p>
          <w:p w:rsidR="00B9646C" w:rsidRPr="004316C1" w:rsidRDefault="004316C1">
            <w:pPr>
              <w:pStyle w:val="Style7"/>
              <w:widowControl/>
              <w:spacing w:line="235" w:lineRule="exact"/>
              <w:ind w:firstLine="19"/>
              <w:rPr>
                <w:rStyle w:val="FontStyle42"/>
              </w:rPr>
            </w:pPr>
            <w:r>
              <w:rPr>
                <w:rStyle w:val="FontStyle42"/>
              </w:rPr>
              <w:t xml:space="preserve">Состав производственной воды: </w:t>
            </w:r>
            <w:r w:rsidRPr="004316C1">
              <w:rPr>
                <w:rStyle w:val="FontStyle42"/>
              </w:rPr>
              <w:t>-</w:t>
            </w:r>
            <w:r>
              <w:rPr>
                <w:rStyle w:val="FontStyle42"/>
                <w:lang w:val="en-US"/>
              </w:rPr>
              <w:t>Ph</w:t>
            </w:r>
          </w:p>
          <w:p w:rsidR="00B9646C" w:rsidRDefault="004316C1">
            <w:pPr>
              <w:pStyle w:val="Style22"/>
              <w:widowControl/>
              <w:tabs>
                <w:tab w:val="left" w:pos="120"/>
              </w:tabs>
              <w:spacing w:line="192" w:lineRule="exact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>жесткость</w:t>
            </w:r>
          </w:p>
          <w:p w:rsidR="00B9646C" w:rsidRDefault="004316C1">
            <w:pPr>
              <w:pStyle w:val="Style22"/>
              <w:widowControl/>
              <w:tabs>
                <w:tab w:val="left" w:pos="120"/>
              </w:tabs>
              <w:spacing w:line="192" w:lineRule="exact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>содержание железа</w:t>
            </w:r>
          </w:p>
          <w:p w:rsidR="00B9646C" w:rsidRDefault="004316C1">
            <w:pPr>
              <w:pStyle w:val="Style22"/>
              <w:widowControl/>
              <w:tabs>
                <w:tab w:val="left" w:pos="182"/>
              </w:tabs>
              <w:spacing w:line="192" w:lineRule="exact"/>
              <w:rPr>
                <w:rStyle w:val="FontStyle42"/>
              </w:rPr>
            </w:pPr>
            <w:r>
              <w:rPr>
                <w:rStyle w:val="FontStyle42"/>
              </w:rPr>
              <w:t>-</w:t>
            </w:r>
            <w:r>
              <w:rPr>
                <w:rStyle w:val="FontStyle42"/>
              </w:rPr>
              <w:tab/>
              <w:t>нефтепродукты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0"/>
              <w:widowControl/>
              <w:spacing w:line="197" w:lineRule="exact"/>
              <w:ind w:left="24" w:hanging="24"/>
              <w:rPr>
                <w:rStyle w:val="FontStyle42"/>
              </w:rPr>
            </w:pPr>
            <w:r>
              <w:rPr>
                <w:rStyle w:val="FontStyle42"/>
              </w:rPr>
              <w:lastRenderedPageBreak/>
              <w:t xml:space="preserve">100...10000 </w:t>
            </w:r>
            <w:proofErr w:type="spellStart"/>
            <w:r>
              <w:rPr>
                <w:rStyle w:val="FontStyle42"/>
              </w:rPr>
              <w:t>ррм</w:t>
            </w:r>
            <w:proofErr w:type="spellEnd"/>
            <w:r>
              <w:rPr>
                <w:rStyle w:val="FontStyle42"/>
              </w:rPr>
              <w:t xml:space="preserve"> 0.3...20% 25...5000 </w:t>
            </w:r>
            <w:proofErr w:type="spellStart"/>
            <w:r>
              <w:rPr>
                <w:rStyle w:val="FontStyle42"/>
              </w:rPr>
              <w:t>ррм</w:t>
            </w:r>
            <w:proofErr w:type="spellEnd"/>
            <w:r>
              <w:rPr>
                <w:rStyle w:val="FontStyle42"/>
              </w:rPr>
              <w:t xml:space="preserve"> 50... 1000 </w:t>
            </w:r>
            <w:proofErr w:type="spellStart"/>
            <w:r>
              <w:rPr>
                <w:rStyle w:val="FontStyle42"/>
              </w:rPr>
              <w:t>ррм</w:t>
            </w:r>
            <w:proofErr w:type="spellEnd"/>
            <w:r>
              <w:rPr>
                <w:rStyle w:val="FontStyle42"/>
              </w:rPr>
              <w:t xml:space="preserve"> </w:t>
            </w:r>
            <w:r>
              <w:rPr>
                <w:rStyle w:val="FontStyle42"/>
              </w:rPr>
              <w:lastRenderedPageBreak/>
              <w:t xml:space="preserve">25...5000 </w:t>
            </w:r>
            <w:proofErr w:type="spellStart"/>
            <w:r>
              <w:rPr>
                <w:rStyle w:val="FontStyle42"/>
              </w:rPr>
              <w:t>ррм</w:t>
            </w:r>
            <w:proofErr w:type="spellEnd"/>
            <w:r>
              <w:rPr>
                <w:rStyle w:val="FontStyle42"/>
              </w:rPr>
              <w:t xml:space="preserve"> 0,25...25% 0,25...5% (по метану)</w:t>
            </w:r>
          </w:p>
          <w:p w:rsidR="00B9646C" w:rsidRDefault="004316C1">
            <w:pPr>
              <w:pStyle w:val="Style20"/>
              <w:widowControl/>
              <w:spacing w:line="197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 xml:space="preserve">0,01. ..14 </w:t>
            </w:r>
            <w:proofErr w:type="spellStart"/>
            <w:r>
              <w:rPr>
                <w:rStyle w:val="FontStyle42"/>
              </w:rPr>
              <w:t>рН</w:t>
            </w:r>
            <w:proofErr w:type="spellEnd"/>
            <w:r>
              <w:rPr>
                <w:rStyle w:val="FontStyle42"/>
              </w:rPr>
              <w:t xml:space="preserve"> 0,01...4,7 мг/л 10...400 мкг/л 0,005...50 мг/л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7"/>
              <w:widowControl/>
              <w:spacing w:line="211" w:lineRule="exact"/>
              <w:ind w:left="29" w:hanging="29"/>
              <w:rPr>
                <w:rStyle w:val="FontStyle42"/>
              </w:rPr>
            </w:pPr>
            <w:r>
              <w:rPr>
                <w:rStyle w:val="FontStyle42"/>
              </w:rPr>
              <w:lastRenderedPageBreak/>
              <w:t xml:space="preserve">± 10% ± 1,5% ± 5% ± 5% ± 5% ± </w:t>
            </w:r>
            <w:r>
              <w:rPr>
                <w:rStyle w:val="FontStyle42"/>
              </w:rPr>
              <w:lastRenderedPageBreak/>
              <w:t>1% ±5%</w:t>
            </w:r>
          </w:p>
          <w:p w:rsidR="00B9646C" w:rsidRDefault="004316C1">
            <w:pPr>
              <w:pStyle w:val="Style7"/>
              <w:widowControl/>
              <w:spacing w:line="211" w:lineRule="exact"/>
              <w:ind w:firstLine="19"/>
              <w:rPr>
                <w:rStyle w:val="FontStyle42"/>
              </w:rPr>
            </w:pPr>
            <w:r>
              <w:rPr>
                <w:rStyle w:val="FontStyle42"/>
              </w:rPr>
              <w:t xml:space="preserve">±0,01 </w:t>
            </w:r>
            <w:proofErr w:type="spellStart"/>
            <w:r>
              <w:rPr>
                <w:rStyle w:val="FontStyle42"/>
              </w:rPr>
              <w:t>рН</w:t>
            </w:r>
            <w:proofErr w:type="spellEnd"/>
            <w:r>
              <w:rPr>
                <w:rStyle w:val="FontStyle42"/>
              </w:rPr>
              <w:t xml:space="preserve"> + 0,01 мг/л ± 10 мкг/л ± 40%</w:t>
            </w:r>
          </w:p>
        </w:tc>
      </w:tr>
      <w:tr w:rsidR="00B9646C"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13"/>
              <w:widowControl/>
              <w:rPr>
                <w:rStyle w:val="FontStyle42"/>
              </w:rPr>
            </w:pPr>
            <w:r>
              <w:rPr>
                <w:rStyle w:val="FontStyle42"/>
              </w:rPr>
              <w:lastRenderedPageBreak/>
              <w:t>■1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0"/>
              <w:widowControl/>
              <w:spacing w:line="206" w:lineRule="exact"/>
              <w:rPr>
                <w:rStyle w:val="FontStyle42"/>
              </w:rPr>
            </w:pPr>
            <w:r>
              <w:rPr>
                <w:rStyle w:val="FontStyle42"/>
              </w:rPr>
              <w:t>Электрические измерения</w:t>
            </w:r>
          </w:p>
        </w:tc>
        <w:tc>
          <w:tcPr>
            <w:tcW w:w="2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7"/>
              <w:widowControl/>
              <w:spacing w:line="226" w:lineRule="exact"/>
              <w:ind w:firstLine="5"/>
              <w:rPr>
                <w:rStyle w:val="FontStyle42"/>
              </w:rPr>
            </w:pPr>
            <w:r>
              <w:rPr>
                <w:rStyle w:val="FontStyle42"/>
              </w:rPr>
              <w:t>Параметры электрических сетей</w:t>
            </w:r>
          </w:p>
          <w:p w:rsidR="00B9646C" w:rsidRDefault="004316C1">
            <w:pPr>
              <w:pStyle w:val="Style15"/>
              <w:widowControl/>
              <w:tabs>
                <w:tab w:val="left" w:leader="hyphen" w:pos="1709"/>
                <w:tab w:val="left" w:leader="hyphen" w:pos="2899"/>
              </w:tabs>
              <w:rPr>
                <w:rStyle w:val="FontStyle43"/>
              </w:rPr>
            </w:pPr>
            <w:r>
              <w:rPr>
                <w:rStyle w:val="FontStyle43"/>
              </w:rPr>
              <w:tab/>
              <w:t>-</w:t>
            </w:r>
            <w:r>
              <w:rPr>
                <w:rStyle w:val="FontStyle43"/>
              </w:rPr>
              <w:tab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2"/>
              <w:widowControl/>
              <w:tabs>
                <w:tab w:val="left" w:pos="230"/>
              </w:tabs>
              <w:spacing w:line="202" w:lineRule="exact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r>
              <w:rPr>
                <w:rStyle w:val="FontStyle42"/>
              </w:rPr>
              <w:tab/>
              <w:t>2000</w:t>
            </w:r>
            <w:proofErr w:type="gramStart"/>
            <w:r>
              <w:rPr>
                <w:rStyle w:val="FontStyle42"/>
              </w:rPr>
              <w:t xml:space="preserve"> А</w:t>
            </w:r>
            <w:proofErr w:type="gramEnd"/>
          </w:p>
          <w:p w:rsidR="00B9646C" w:rsidRDefault="004316C1">
            <w:pPr>
              <w:pStyle w:val="Style22"/>
              <w:widowControl/>
              <w:tabs>
                <w:tab w:val="left" w:pos="230"/>
              </w:tabs>
              <w:spacing w:line="202" w:lineRule="exact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r>
              <w:rPr>
                <w:rStyle w:val="FontStyle42"/>
              </w:rPr>
              <w:tab/>
              <w:t>750</w:t>
            </w:r>
            <w:proofErr w:type="gramStart"/>
            <w:r>
              <w:rPr>
                <w:rStyle w:val="FontStyle42"/>
              </w:rPr>
              <w:t xml:space="preserve"> В</w:t>
            </w:r>
            <w:proofErr w:type="gramEnd"/>
          </w:p>
          <w:p w:rsidR="00B9646C" w:rsidRDefault="004316C1">
            <w:pPr>
              <w:pStyle w:val="Style22"/>
              <w:widowControl/>
              <w:tabs>
                <w:tab w:val="left" w:pos="230"/>
              </w:tabs>
              <w:spacing w:line="202" w:lineRule="exact"/>
              <w:ind w:firstLine="38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r>
              <w:rPr>
                <w:rStyle w:val="FontStyle42"/>
              </w:rPr>
              <w:tab/>
              <w:t xml:space="preserve">1200 </w:t>
            </w:r>
            <w:proofErr w:type="spellStart"/>
            <w:r>
              <w:rPr>
                <w:rStyle w:val="FontStyle42"/>
                <w:spacing w:val="30"/>
              </w:rPr>
              <w:t>кВА</w:t>
            </w:r>
            <w:proofErr w:type="spellEnd"/>
            <w:r>
              <w:rPr>
                <w:rStyle w:val="FontStyle42"/>
                <w:spacing w:val="30"/>
              </w:rPr>
              <w:t xml:space="preserve"> </w:t>
            </w:r>
            <w:r>
              <w:rPr>
                <w:rStyle w:val="FontStyle42"/>
              </w:rPr>
              <w:t>45...65 Гц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646C" w:rsidRDefault="004316C1">
            <w:pPr>
              <w:pStyle w:val="Style22"/>
              <w:widowControl/>
              <w:tabs>
                <w:tab w:val="left" w:pos="230"/>
              </w:tabs>
              <w:spacing w:line="197" w:lineRule="exact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r>
              <w:rPr>
                <w:rStyle w:val="FontStyle42"/>
              </w:rPr>
              <w:tab/>
              <w:t>1,5%</w:t>
            </w:r>
          </w:p>
          <w:p w:rsidR="00B9646C" w:rsidRDefault="004316C1">
            <w:pPr>
              <w:pStyle w:val="Style22"/>
              <w:widowControl/>
              <w:tabs>
                <w:tab w:val="left" w:pos="230"/>
              </w:tabs>
              <w:spacing w:line="197" w:lineRule="exact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r>
              <w:rPr>
                <w:rStyle w:val="FontStyle42"/>
              </w:rPr>
              <w:tab/>
              <w:t>1%</w:t>
            </w:r>
          </w:p>
          <w:p w:rsidR="00B9646C" w:rsidRDefault="004316C1">
            <w:pPr>
              <w:pStyle w:val="Style22"/>
              <w:widowControl/>
              <w:tabs>
                <w:tab w:val="left" w:pos="230"/>
              </w:tabs>
              <w:spacing w:line="197" w:lineRule="exact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r>
              <w:rPr>
                <w:rStyle w:val="FontStyle42"/>
              </w:rPr>
              <w:tab/>
              <w:t>2,5%</w:t>
            </w:r>
          </w:p>
          <w:p w:rsidR="00B9646C" w:rsidRDefault="004316C1">
            <w:pPr>
              <w:pStyle w:val="Style22"/>
              <w:widowControl/>
              <w:tabs>
                <w:tab w:val="left" w:pos="230"/>
              </w:tabs>
              <w:spacing w:line="197" w:lineRule="exact"/>
              <w:rPr>
                <w:rStyle w:val="FontStyle42"/>
              </w:rPr>
            </w:pPr>
            <w:r>
              <w:rPr>
                <w:rStyle w:val="FontStyle42"/>
              </w:rPr>
              <w:t>&lt;</w:t>
            </w:r>
            <w:r>
              <w:rPr>
                <w:rStyle w:val="FontStyle42"/>
              </w:rPr>
              <w:tab/>
              <w:t>1%</w:t>
            </w:r>
          </w:p>
        </w:tc>
      </w:tr>
    </w:tbl>
    <w:p w:rsidR="00B9646C" w:rsidRDefault="00B9646C">
      <w:pPr>
        <w:widowControl/>
        <w:rPr>
          <w:rStyle w:val="FontStyle42"/>
        </w:rPr>
        <w:sectPr w:rsidR="00B9646C">
          <w:type w:val="continuous"/>
          <w:pgSz w:w="16837" w:h="23810"/>
          <w:pgMar w:top="2939" w:right="3746" w:bottom="1440" w:left="5757" w:header="720" w:footer="720" w:gutter="0"/>
          <w:cols w:space="60"/>
          <w:noEndnote/>
        </w:sectPr>
      </w:pPr>
    </w:p>
    <w:p w:rsidR="004316C1" w:rsidRDefault="004316C1">
      <w:pPr>
        <w:widowControl/>
        <w:spacing w:line="1" w:lineRule="exact"/>
        <w:rPr>
          <w:sz w:val="2"/>
          <w:szCs w:val="2"/>
        </w:rPr>
      </w:pPr>
    </w:p>
    <w:sectPr w:rsidR="004316C1" w:rsidSect="00B9646C">
      <w:pgSz w:w="16837" w:h="23810"/>
      <w:pgMar w:top="0" w:right="13653" w:bottom="1440" w:left="318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C1" w:rsidRDefault="004316C1">
      <w:r>
        <w:separator/>
      </w:r>
    </w:p>
  </w:endnote>
  <w:endnote w:type="continuationSeparator" w:id="0">
    <w:p w:rsidR="004316C1" w:rsidRDefault="004316C1" w:rsidP="00651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C1" w:rsidRDefault="004316C1">
      <w:r>
        <w:separator/>
      </w:r>
    </w:p>
  </w:footnote>
  <w:footnote w:type="continuationSeparator" w:id="0">
    <w:p w:rsidR="004316C1" w:rsidRDefault="004316C1" w:rsidP="006512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3EE0874"/>
    <w:lvl w:ilvl="0">
      <w:numFmt w:val="bullet"/>
      <w:lvlText w:val="*"/>
      <w:lvlJc w:val="left"/>
    </w:lvl>
  </w:abstractNum>
  <w:abstractNum w:abstractNumId="1">
    <w:nsid w:val="0DC02658"/>
    <w:multiLevelType w:val="singleLevel"/>
    <w:tmpl w:val="7A86D16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23FF2D33"/>
    <w:multiLevelType w:val="singleLevel"/>
    <w:tmpl w:val="8C60B2EE"/>
    <w:lvl w:ilvl="0">
      <w:start w:val="2"/>
      <w:numFmt w:val="decimal"/>
      <w:lvlText w:val="1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3">
    <w:nsid w:val="5F2C57FE"/>
    <w:multiLevelType w:val="singleLevel"/>
    <w:tmpl w:val="D18ED30C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4316C1"/>
    <w:rsid w:val="004316C1"/>
    <w:rsid w:val="00687AEE"/>
    <w:rsid w:val="00B9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46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9646C"/>
    <w:pPr>
      <w:spacing w:line="245" w:lineRule="exact"/>
      <w:jc w:val="right"/>
    </w:pPr>
  </w:style>
  <w:style w:type="paragraph" w:customStyle="1" w:styleId="Style2">
    <w:name w:val="Style2"/>
    <w:basedOn w:val="a"/>
    <w:uiPriority w:val="99"/>
    <w:rsid w:val="00B9646C"/>
    <w:pPr>
      <w:spacing w:line="245" w:lineRule="exact"/>
      <w:jc w:val="center"/>
    </w:pPr>
  </w:style>
  <w:style w:type="paragraph" w:customStyle="1" w:styleId="Style3">
    <w:name w:val="Style3"/>
    <w:basedOn w:val="a"/>
    <w:uiPriority w:val="99"/>
    <w:rsid w:val="00B9646C"/>
  </w:style>
  <w:style w:type="paragraph" w:customStyle="1" w:styleId="Style4">
    <w:name w:val="Style4"/>
    <w:basedOn w:val="a"/>
    <w:uiPriority w:val="99"/>
    <w:rsid w:val="00B9646C"/>
    <w:pPr>
      <w:spacing w:line="317" w:lineRule="exact"/>
      <w:jc w:val="center"/>
    </w:pPr>
  </w:style>
  <w:style w:type="paragraph" w:customStyle="1" w:styleId="Style5">
    <w:name w:val="Style5"/>
    <w:basedOn w:val="a"/>
    <w:uiPriority w:val="99"/>
    <w:rsid w:val="00B9646C"/>
  </w:style>
  <w:style w:type="paragraph" w:customStyle="1" w:styleId="Style6">
    <w:name w:val="Style6"/>
    <w:basedOn w:val="a"/>
    <w:uiPriority w:val="99"/>
    <w:rsid w:val="00B9646C"/>
  </w:style>
  <w:style w:type="paragraph" w:customStyle="1" w:styleId="Style7">
    <w:name w:val="Style7"/>
    <w:basedOn w:val="a"/>
    <w:uiPriority w:val="99"/>
    <w:rsid w:val="00B9646C"/>
    <w:pPr>
      <w:spacing w:line="264" w:lineRule="exact"/>
    </w:pPr>
  </w:style>
  <w:style w:type="paragraph" w:customStyle="1" w:styleId="Style8">
    <w:name w:val="Style8"/>
    <w:basedOn w:val="a"/>
    <w:uiPriority w:val="99"/>
    <w:rsid w:val="00B9646C"/>
    <w:pPr>
      <w:spacing w:line="247" w:lineRule="exact"/>
    </w:pPr>
  </w:style>
  <w:style w:type="paragraph" w:customStyle="1" w:styleId="Style9">
    <w:name w:val="Style9"/>
    <w:basedOn w:val="a"/>
    <w:uiPriority w:val="99"/>
    <w:rsid w:val="00B9646C"/>
    <w:pPr>
      <w:spacing w:line="245" w:lineRule="exact"/>
    </w:pPr>
  </w:style>
  <w:style w:type="paragraph" w:customStyle="1" w:styleId="Style10">
    <w:name w:val="Style10"/>
    <w:basedOn w:val="a"/>
    <w:uiPriority w:val="99"/>
    <w:rsid w:val="00B9646C"/>
    <w:pPr>
      <w:spacing w:line="211" w:lineRule="exact"/>
    </w:pPr>
  </w:style>
  <w:style w:type="paragraph" w:customStyle="1" w:styleId="Style11">
    <w:name w:val="Style11"/>
    <w:basedOn w:val="a"/>
    <w:uiPriority w:val="99"/>
    <w:rsid w:val="00B9646C"/>
    <w:pPr>
      <w:spacing w:line="278" w:lineRule="exact"/>
      <w:ind w:firstLine="509"/>
    </w:pPr>
  </w:style>
  <w:style w:type="paragraph" w:customStyle="1" w:styleId="Style12">
    <w:name w:val="Style12"/>
    <w:basedOn w:val="a"/>
    <w:uiPriority w:val="99"/>
    <w:rsid w:val="00B9646C"/>
  </w:style>
  <w:style w:type="paragraph" w:customStyle="1" w:styleId="Style13">
    <w:name w:val="Style13"/>
    <w:basedOn w:val="a"/>
    <w:uiPriority w:val="99"/>
    <w:rsid w:val="00B9646C"/>
  </w:style>
  <w:style w:type="paragraph" w:customStyle="1" w:styleId="Style14">
    <w:name w:val="Style14"/>
    <w:basedOn w:val="a"/>
    <w:uiPriority w:val="99"/>
    <w:rsid w:val="00B9646C"/>
  </w:style>
  <w:style w:type="paragraph" w:customStyle="1" w:styleId="Style15">
    <w:name w:val="Style15"/>
    <w:basedOn w:val="a"/>
    <w:uiPriority w:val="99"/>
    <w:rsid w:val="00B9646C"/>
  </w:style>
  <w:style w:type="paragraph" w:customStyle="1" w:styleId="Style16">
    <w:name w:val="Style16"/>
    <w:basedOn w:val="a"/>
    <w:uiPriority w:val="99"/>
    <w:rsid w:val="00B9646C"/>
    <w:pPr>
      <w:spacing w:line="202" w:lineRule="exact"/>
      <w:ind w:firstLine="350"/>
    </w:pPr>
  </w:style>
  <w:style w:type="paragraph" w:customStyle="1" w:styleId="Style17">
    <w:name w:val="Style17"/>
    <w:basedOn w:val="a"/>
    <w:uiPriority w:val="99"/>
    <w:rsid w:val="00B9646C"/>
  </w:style>
  <w:style w:type="paragraph" w:customStyle="1" w:styleId="Style18">
    <w:name w:val="Style18"/>
    <w:basedOn w:val="a"/>
    <w:uiPriority w:val="99"/>
    <w:rsid w:val="00B9646C"/>
  </w:style>
  <w:style w:type="paragraph" w:customStyle="1" w:styleId="Style19">
    <w:name w:val="Style19"/>
    <w:basedOn w:val="a"/>
    <w:uiPriority w:val="99"/>
    <w:rsid w:val="00B9646C"/>
    <w:pPr>
      <w:spacing w:line="197" w:lineRule="exact"/>
      <w:ind w:hanging="77"/>
    </w:pPr>
  </w:style>
  <w:style w:type="paragraph" w:customStyle="1" w:styleId="Style20">
    <w:name w:val="Style20"/>
    <w:basedOn w:val="a"/>
    <w:uiPriority w:val="99"/>
    <w:rsid w:val="00B9646C"/>
    <w:pPr>
      <w:spacing w:line="204" w:lineRule="exact"/>
    </w:pPr>
  </w:style>
  <w:style w:type="paragraph" w:customStyle="1" w:styleId="Style21">
    <w:name w:val="Style21"/>
    <w:basedOn w:val="a"/>
    <w:uiPriority w:val="99"/>
    <w:rsid w:val="00B9646C"/>
    <w:pPr>
      <w:spacing w:line="206" w:lineRule="exact"/>
      <w:ind w:firstLine="187"/>
    </w:pPr>
  </w:style>
  <w:style w:type="paragraph" w:customStyle="1" w:styleId="Style22">
    <w:name w:val="Style22"/>
    <w:basedOn w:val="a"/>
    <w:uiPriority w:val="99"/>
    <w:rsid w:val="00B9646C"/>
    <w:pPr>
      <w:spacing w:line="206" w:lineRule="exact"/>
    </w:pPr>
  </w:style>
  <w:style w:type="paragraph" w:customStyle="1" w:styleId="Style23">
    <w:name w:val="Style23"/>
    <w:basedOn w:val="a"/>
    <w:uiPriority w:val="99"/>
    <w:rsid w:val="00B9646C"/>
  </w:style>
  <w:style w:type="paragraph" w:customStyle="1" w:styleId="Style24">
    <w:name w:val="Style24"/>
    <w:basedOn w:val="a"/>
    <w:uiPriority w:val="99"/>
    <w:rsid w:val="00B9646C"/>
  </w:style>
  <w:style w:type="character" w:customStyle="1" w:styleId="FontStyle26">
    <w:name w:val="Font Style26"/>
    <w:basedOn w:val="a0"/>
    <w:uiPriority w:val="99"/>
    <w:rsid w:val="00B9646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sid w:val="00B9646C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28">
    <w:name w:val="Font Style28"/>
    <w:basedOn w:val="a0"/>
    <w:uiPriority w:val="99"/>
    <w:rsid w:val="00B9646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B9646C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uiPriority w:val="99"/>
    <w:rsid w:val="00B9646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1">
    <w:name w:val="Font Style31"/>
    <w:basedOn w:val="a0"/>
    <w:uiPriority w:val="99"/>
    <w:rsid w:val="00B9646C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32">
    <w:name w:val="Font Style32"/>
    <w:basedOn w:val="a0"/>
    <w:uiPriority w:val="99"/>
    <w:rsid w:val="00B9646C"/>
    <w:rPr>
      <w:rFonts w:ascii="Times New Roman" w:hAnsi="Times New Roman" w:cs="Times New Roman"/>
      <w:sz w:val="14"/>
      <w:szCs w:val="14"/>
    </w:rPr>
  </w:style>
  <w:style w:type="character" w:customStyle="1" w:styleId="FontStyle33">
    <w:name w:val="Font Style33"/>
    <w:basedOn w:val="a0"/>
    <w:uiPriority w:val="99"/>
    <w:rsid w:val="00B964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uiPriority w:val="99"/>
    <w:rsid w:val="00B9646C"/>
    <w:rPr>
      <w:rFonts w:ascii="Times New Roman" w:hAnsi="Times New Roman" w:cs="Times New Roman"/>
      <w:smallCaps/>
      <w:sz w:val="8"/>
      <w:szCs w:val="8"/>
    </w:rPr>
  </w:style>
  <w:style w:type="character" w:customStyle="1" w:styleId="FontStyle35">
    <w:name w:val="Font Style35"/>
    <w:basedOn w:val="a0"/>
    <w:uiPriority w:val="99"/>
    <w:rsid w:val="00B9646C"/>
    <w:rPr>
      <w:rFonts w:ascii="Times New Roman" w:hAnsi="Times New Roman" w:cs="Times New Roman"/>
      <w:i/>
      <w:iCs/>
      <w:sz w:val="10"/>
      <w:szCs w:val="10"/>
    </w:rPr>
  </w:style>
  <w:style w:type="character" w:customStyle="1" w:styleId="FontStyle36">
    <w:name w:val="Font Style36"/>
    <w:basedOn w:val="a0"/>
    <w:uiPriority w:val="99"/>
    <w:rsid w:val="00B9646C"/>
    <w:rPr>
      <w:rFonts w:ascii="Times New Roman" w:hAnsi="Times New Roman" w:cs="Times New Roman"/>
      <w:sz w:val="8"/>
      <w:szCs w:val="8"/>
    </w:rPr>
  </w:style>
  <w:style w:type="character" w:customStyle="1" w:styleId="FontStyle37">
    <w:name w:val="Font Style37"/>
    <w:basedOn w:val="a0"/>
    <w:uiPriority w:val="99"/>
    <w:rsid w:val="00B9646C"/>
    <w:rPr>
      <w:rFonts w:ascii="Times New Roman" w:hAnsi="Times New Roman" w:cs="Times New Roman"/>
      <w:b/>
      <w:bCs/>
      <w:i/>
      <w:iCs/>
      <w:spacing w:val="30"/>
      <w:sz w:val="8"/>
      <w:szCs w:val="8"/>
    </w:rPr>
  </w:style>
  <w:style w:type="character" w:customStyle="1" w:styleId="FontStyle38">
    <w:name w:val="Font Style38"/>
    <w:basedOn w:val="a0"/>
    <w:uiPriority w:val="99"/>
    <w:rsid w:val="00B9646C"/>
    <w:rPr>
      <w:rFonts w:ascii="Times New Roman" w:hAnsi="Times New Roman" w:cs="Times New Roman"/>
      <w:spacing w:val="10"/>
      <w:sz w:val="8"/>
      <w:szCs w:val="8"/>
    </w:rPr>
  </w:style>
  <w:style w:type="character" w:customStyle="1" w:styleId="FontStyle39">
    <w:name w:val="Font Style39"/>
    <w:basedOn w:val="a0"/>
    <w:uiPriority w:val="99"/>
    <w:rsid w:val="00B9646C"/>
    <w:rPr>
      <w:rFonts w:ascii="Times New Roman" w:hAnsi="Times New Roman" w:cs="Times New Roman"/>
      <w:sz w:val="16"/>
      <w:szCs w:val="16"/>
    </w:rPr>
  </w:style>
  <w:style w:type="character" w:customStyle="1" w:styleId="FontStyle40">
    <w:name w:val="Font Style40"/>
    <w:basedOn w:val="a0"/>
    <w:uiPriority w:val="99"/>
    <w:rsid w:val="00B9646C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41">
    <w:name w:val="Font Style41"/>
    <w:basedOn w:val="a0"/>
    <w:uiPriority w:val="99"/>
    <w:rsid w:val="00B964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2">
    <w:name w:val="Font Style42"/>
    <w:basedOn w:val="a0"/>
    <w:uiPriority w:val="99"/>
    <w:rsid w:val="00B9646C"/>
    <w:rPr>
      <w:rFonts w:ascii="Times New Roman" w:hAnsi="Times New Roman" w:cs="Times New Roman"/>
      <w:sz w:val="16"/>
      <w:szCs w:val="16"/>
    </w:rPr>
  </w:style>
  <w:style w:type="character" w:customStyle="1" w:styleId="FontStyle43">
    <w:name w:val="Font Style43"/>
    <w:basedOn w:val="a0"/>
    <w:uiPriority w:val="99"/>
    <w:rsid w:val="00B9646C"/>
    <w:rPr>
      <w:rFonts w:ascii="Times New Roman" w:hAnsi="Times New Roman" w:cs="Times New Roman"/>
      <w:sz w:val="12"/>
      <w:szCs w:val="12"/>
    </w:rPr>
  </w:style>
  <w:style w:type="character" w:customStyle="1" w:styleId="FontStyle44">
    <w:name w:val="Font Style44"/>
    <w:basedOn w:val="a0"/>
    <w:uiPriority w:val="99"/>
    <w:rsid w:val="00B9646C"/>
    <w:rPr>
      <w:rFonts w:ascii="Times New Roman" w:hAnsi="Times New Roman" w:cs="Times New Roman"/>
      <w:spacing w:val="10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1115</Words>
  <Characters>7751</Characters>
  <Application>Microsoft Office Word</Application>
  <DocSecurity>0</DocSecurity>
  <Lines>64</Lines>
  <Paragraphs>17</Paragraphs>
  <ScaleCrop>false</ScaleCrop>
  <Company/>
  <LinksUpToDate>false</LinksUpToDate>
  <CharactersWithSpaces>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2015-06-28T10:45:00Z</dcterms:created>
  <dcterms:modified xsi:type="dcterms:W3CDTF">2015-06-28T10:48:00Z</dcterms:modified>
</cp:coreProperties>
</file>